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20A0C" w14:textId="3652AC9D" w:rsidR="00DE0575" w:rsidRDefault="00DE0575" w:rsidP="00DE0575">
      <w:pPr>
        <w:pStyle w:val="Default"/>
        <w:jc w:val="center"/>
        <w:rPr>
          <w:b/>
          <w:bCs/>
          <w:sz w:val="32"/>
          <w:szCs w:val="32"/>
        </w:rPr>
      </w:pPr>
      <w:r>
        <w:rPr>
          <w:b/>
          <w:bCs/>
          <w:sz w:val="32"/>
          <w:szCs w:val="32"/>
        </w:rPr>
        <w:t>20</w:t>
      </w:r>
      <w:r w:rsidR="0045212B">
        <w:rPr>
          <w:b/>
          <w:bCs/>
          <w:sz w:val="32"/>
          <w:szCs w:val="32"/>
        </w:rPr>
        <w:t>2</w:t>
      </w:r>
      <w:r w:rsidR="00BA764B">
        <w:rPr>
          <w:b/>
          <w:bCs/>
          <w:sz w:val="32"/>
          <w:szCs w:val="32"/>
        </w:rPr>
        <w:t>1</w:t>
      </w:r>
      <w:r w:rsidRPr="00EB22A1">
        <w:rPr>
          <w:b/>
          <w:bCs/>
          <w:sz w:val="32"/>
          <w:szCs w:val="32"/>
        </w:rPr>
        <w:t xml:space="preserve"> Report on the Health of the Norway Lakes</w:t>
      </w:r>
    </w:p>
    <w:p w14:paraId="17284E1F" w14:textId="369FABCE" w:rsidR="00DE0575" w:rsidRDefault="00DE0575" w:rsidP="00DE0575">
      <w:pPr>
        <w:pStyle w:val="Default"/>
        <w:jc w:val="center"/>
      </w:pPr>
      <w:r w:rsidRPr="006551A7">
        <w:t>Prepared by Stephan Zeeman, Ph.D.</w:t>
      </w:r>
    </w:p>
    <w:p w14:paraId="268EBBF4" w14:textId="621A3293" w:rsidR="00D41D78" w:rsidRDefault="006649D3" w:rsidP="00DE0575">
      <w:pPr>
        <w:pStyle w:val="Default"/>
        <w:jc w:val="center"/>
      </w:pPr>
      <w:r>
        <w:t xml:space="preserve">Water Quality </w:t>
      </w:r>
      <w:r w:rsidR="00D41D78">
        <w:t>Team: Paul Shook, Jim O’Brien, Jeanne Silverman</w:t>
      </w:r>
    </w:p>
    <w:p w14:paraId="2213270B" w14:textId="026A5278" w:rsidR="00E202C7" w:rsidRDefault="0078552C" w:rsidP="00DE0575">
      <w:pPr>
        <w:pStyle w:val="Default"/>
        <w:jc w:val="center"/>
      </w:pPr>
      <w:r>
        <w:t>June</w:t>
      </w:r>
      <w:r w:rsidR="00E202C7">
        <w:t xml:space="preserve"> </w:t>
      </w:r>
      <w:r w:rsidR="00F119F6">
        <w:t>8</w:t>
      </w:r>
      <w:r w:rsidR="00E202C7">
        <w:t>, 202</w:t>
      </w:r>
      <w:r w:rsidR="00661D01">
        <w:t>2</w:t>
      </w:r>
    </w:p>
    <w:sdt>
      <w:sdtPr>
        <w:rPr>
          <w:rFonts w:asciiTheme="minorHAnsi" w:eastAsiaTheme="minorEastAsia" w:hAnsiTheme="minorHAnsi" w:cs="Times New Roman"/>
          <w:color w:val="auto"/>
          <w:sz w:val="22"/>
          <w:szCs w:val="22"/>
        </w:rPr>
        <w:id w:val="-348634917"/>
        <w:docPartObj>
          <w:docPartGallery w:val="Table of Contents"/>
          <w:docPartUnique/>
        </w:docPartObj>
      </w:sdtPr>
      <w:sdtEndPr>
        <w:rPr>
          <w:b/>
          <w:bCs/>
          <w:noProof/>
        </w:rPr>
      </w:sdtEndPr>
      <w:sdtContent>
        <w:p w14:paraId="5ED6678D" w14:textId="0AD7030E" w:rsidR="005E54CE" w:rsidRPr="00CB14A3" w:rsidRDefault="005E54CE">
          <w:pPr>
            <w:pStyle w:val="TOCHeading"/>
            <w:rPr>
              <w:sz w:val="22"/>
              <w:szCs w:val="22"/>
            </w:rPr>
          </w:pPr>
          <w:r w:rsidRPr="00CB14A3">
            <w:rPr>
              <w:sz w:val="22"/>
              <w:szCs w:val="22"/>
            </w:rPr>
            <w:t>Contents</w:t>
          </w:r>
        </w:p>
        <w:p w14:paraId="61081C09" w14:textId="4C4CB43A" w:rsidR="00C9361E" w:rsidRDefault="005E54CE">
          <w:pPr>
            <w:pStyle w:val="TOC1"/>
            <w:tabs>
              <w:tab w:val="right" w:leader="dot" w:pos="9350"/>
            </w:tabs>
            <w:rPr>
              <w:rFonts w:cstheme="minorBidi"/>
              <w:noProof/>
            </w:rPr>
          </w:pPr>
          <w:r w:rsidRPr="00CB14A3">
            <w:fldChar w:fldCharType="begin"/>
          </w:r>
          <w:r w:rsidRPr="00CB14A3">
            <w:instrText xml:space="preserve"> TOC \o "1-3" \h \z \u </w:instrText>
          </w:r>
          <w:r w:rsidRPr="00CB14A3">
            <w:fldChar w:fldCharType="separate"/>
          </w:r>
          <w:hyperlink w:anchor="_Toc75378165" w:history="1">
            <w:r w:rsidR="00C9361E" w:rsidRPr="003F3344">
              <w:rPr>
                <w:rStyle w:val="Hyperlink"/>
                <w:noProof/>
              </w:rPr>
              <w:t>What matters</w:t>
            </w:r>
            <w:r w:rsidR="00C9361E">
              <w:rPr>
                <w:noProof/>
                <w:webHidden/>
              </w:rPr>
              <w:tab/>
            </w:r>
            <w:r w:rsidR="00C9361E">
              <w:rPr>
                <w:noProof/>
                <w:webHidden/>
              </w:rPr>
              <w:fldChar w:fldCharType="begin"/>
            </w:r>
            <w:r w:rsidR="00C9361E">
              <w:rPr>
                <w:noProof/>
                <w:webHidden/>
              </w:rPr>
              <w:instrText xml:space="preserve"> PAGEREF _Toc75378165 \h </w:instrText>
            </w:r>
            <w:r w:rsidR="00C9361E">
              <w:rPr>
                <w:noProof/>
                <w:webHidden/>
              </w:rPr>
            </w:r>
            <w:r w:rsidR="00C9361E">
              <w:rPr>
                <w:noProof/>
                <w:webHidden/>
              </w:rPr>
              <w:fldChar w:fldCharType="separate"/>
            </w:r>
            <w:r w:rsidR="00C9361E">
              <w:rPr>
                <w:noProof/>
                <w:webHidden/>
              </w:rPr>
              <w:t>1</w:t>
            </w:r>
            <w:r w:rsidR="00C9361E">
              <w:rPr>
                <w:noProof/>
                <w:webHidden/>
              </w:rPr>
              <w:fldChar w:fldCharType="end"/>
            </w:r>
          </w:hyperlink>
        </w:p>
        <w:p w14:paraId="0F287657" w14:textId="57A927EC" w:rsidR="00C9361E" w:rsidRDefault="00DA4F5D">
          <w:pPr>
            <w:pStyle w:val="TOC1"/>
            <w:tabs>
              <w:tab w:val="right" w:leader="dot" w:pos="9350"/>
            </w:tabs>
            <w:rPr>
              <w:rFonts w:cstheme="minorBidi"/>
              <w:noProof/>
            </w:rPr>
          </w:pPr>
          <w:hyperlink w:anchor="_Toc75378166" w:history="1">
            <w:r w:rsidR="00C9361E" w:rsidRPr="003F3344">
              <w:rPr>
                <w:rStyle w:val="Hyperlink"/>
                <w:noProof/>
              </w:rPr>
              <w:t>About the Report</w:t>
            </w:r>
            <w:r w:rsidR="00C9361E">
              <w:rPr>
                <w:noProof/>
                <w:webHidden/>
              </w:rPr>
              <w:tab/>
            </w:r>
            <w:r w:rsidR="00C9361E">
              <w:rPr>
                <w:noProof/>
                <w:webHidden/>
              </w:rPr>
              <w:fldChar w:fldCharType="begin"/>
            </w:r>
            <w:r w:rsidR="00C9361E">
              <w:rPr>
                <w:noProof/>
                <w:webHidden/>
              </w:rPr>
              <w:instrText xml:space="preserve"> PAGEREF _Toc75378166 \h </w:instrText>
            </w:r>
            <w:r w:rsidR="00C9361E">
              <w:rPr>
                <w:noProof/>
                <w:webHidden/>
              </w:rPr>
            </w:r>
            <w:r w:rsidR="00C9361E">
              <w:rPr>
                <w:noProof/>
                <w:webHidden/>
              </w:rPr>
              <w:fldChar w:fldCharType="separate"/>
            </w:r>
            <w:r w:rsidR="00C9361E">
              <w:rPr>
                <w:noProof/>
                <w:webHidden/>
              </w:rPr>
              <w:t>1</w:t>
            </w:r>
            <w:r w:rsidR="00C9361E">
              <w:rPr>
                <w:noProof/>
                <w:webHidden/>
              </w:rPr>
              <w:fldChar w:fldCharType="end"/>
            </w:r>
          </w:hyperlink>
        </w:p>
        <w:p w14:paraId="1E509EC1" w14:textId="58549082" w:rsidR="00C9361E" w:rsidRDefault="00DA4F5D">
          <w:pPr>
            <w:pStyle w:val="TOC1"/>
            <w:tabs>
              <w:tab w:val="right" w:leader="dot" w:pos="9350"/>
            </w:tabs>
            <w:rPr>
              <w:rFonts w:cstheme="minorBidi"/>
              <w:noProof/>
            </w:rPr>
          </w:pPr>
          <w:hyperlink w:anchor="_Toc75378167" w:history="1">
            <w:r w:rsidR="00C9361E" w:rsidRPr="003F3344">
              <w:rPr>
                <w:rStyle w:val="Hyperlink"/>
                <w:noProof/>
              </w:rPr>
              <w:t>Overview</w:t>
            </w:r>
            <w:r w:rsidR="00C9361E">
              <w:rPr>
                <w:noProof/>
                <w:webHidden/>
              </w:rPr>
              <w:tab/>
            </w:r>
            <w:r w:rsidR="00C9361E">
              <w:rPr>
                <w:noProof/>
                <w:webHidden/>
              </w:rPr>
              <w:fldChar w:fldCharType="begin"/>
            </w:r>
            <w:r w:rsidR="00C9361E">
              <w:rPr>
                <w:noProof/>
                <w:webHidden/>
              </w:rPr>
              <w:instrText xml:space="preserve"> PAGEREF _Toc75378167 \h </w:instrText>
            </w:r>
            <w:r w:rsidR="00C9361E">
              <w:rPr>
                <w:noProof/>
                <w:webHidden/>
              </w:rPr>
            </w:r>
            <w:r w:rsidR="00C9361E">
              <w:rPr>
                <w:noProof/>
                <w:webHidden/>
              </w:rPr>
              <w:fldChar w:fldCharType="separate"/>
            </w:r>
            <w:r w:rsidR="00C9361E">
              <w:rPr>
                <w:noProof/>
                <w:webHidden/>
              </w:rPr>
              <w:t>2</w:t>
            </w:r>
            <w:r w:rsidR="00C9361E">
              <w:rPr>
                <w:noProof/>
                <w:webHidden/>
              </w:rPr>
              <w:fldChar w:fldCharType="end"/>
            </w:r>
          </w:hyperlink>
        </w:p>
        <w:p w14:paraId="15E71FF7" w14:textId="55F5684A" w:rsidR="00C9361E" w:rsidRDefault="00DA4F5D">
          <w:pPr>
            <w:pStyle w:val="TOC1"/>
            <w:tabs>
              <w:tab w:val="right" w:leader="dot" w:pos="9350"/>
            </w:tabs>
            <w:rPr>
              <w:rFonts w:cstheme="minorBidi"/>
              <w:noProof/>
            </w:rPr>
          </w:pPr>
          <w:hyperlink w:anchor="_Toc75378168" w:history="1">
            <w:r w:rsidR="00C9361E" w:rsidRPr="003F3344">
              <w:rPr>
                <w:rStyle w:val="Hyperlink"/>
                <w:noProof/>
              </w:rPr>
              <w:t>Historical Perspective</w:t>
            </w:r>
            <w:r w:rsidR="00C9361E">
              <w:rPr>
                <w:noProof/>
                <w:webHidden/>
              </w:rPr>
              <w:tab/>
            </w:r>
            <w:r w:rsidR="00C9361E">
              <w:rPr>
                <w:noProof/>
                <w:webHidden/>
              </w:rPr>
              <w:fldChar w:fldCharType="begin"/>
            </w:r>
            <w:r w:rsidR="00C9361E">
              <w:rPr>
                <w:noProof/>
                <w:webHidden/>
              </w:rPr>
              <w:instrText xml:space="preserve"> PAGEREF _Toc75378168 \h </w:instrText>
            </w:r>
            <w:r w:rsidR="00C9361E">
              <w:rPr>
                <w:noProof/>
                <w:webHidden/>
              </w:rPr>
            </w:r>
            <w:r w:rsidR="00C9361E">
              <w:rPr>
                <w:noProof/>
                <w:webHidden/>
              </w:rPr>
              <w:fldChar w:fldCharType="separate"/>
            </w:r>
            <w:r w:rsidR="00C9361E">
              <w:rPr>
                <w:noProof/>
                <w:webHidden/>
              </w:rPr>
              <w:t>3</w:t>
            </w:r>
            <w:r w:rsidR="00C9361E">
              <w:rPr>
                <w:noProof/>
                <w:webHidden/>
              </w:rPr>
              <w:fldChar w:fldCharType="end"/>
            </w:r>
          </w:hyperlink>
        </w:p>
        <w:p w14:paraId="5EC21601" w14:textId="5FB5754B" w:rsidR="00C9361E" w:rsidRDefault="00DA4F5D">
          <w:pPr>
            <w:pStyle w:val="TOC1"/>
            <w:tabs>
              <w:tab w:val="right" w:leader="dot" w:pos="9350"/>
            </w:tabs>
            <w:rPr>
              <w:rFonts w:cstheme="minorBidi"/>
              <w:noProof/>
            </w:rPr>
          </w:pPr>
          <w:hyperlink w:anchor="_Toc75378169" w:history="1">
            <w:r w:rsidR="00C9361E" w:rsidRPr="003F3344">
              <w:rPr>
                <w:rStyle w:val="Hyperlink"/>
                <w:noProof/>
              </w:rPr>
              <w:t>Highlights of the 2020 sampling</w:t>
            </w:r>
            <w:r w:rsidR="00C9361E">
              <w:rPr>
                <w:noProof/>
                <w:webHidden/>
              </w:rPr>
              <w:tab/>
            </w:r>
            <w:r w:rsidR="00C9361E">
              <w:rPr>
                <w:noProof/>
                <w:webHidden/>
              </w:rPr>
              <w:fldChar w:fldCharType="begin"/>
            </w:r>
            <w:r w:rsidR="00C9361E">
              <w:rPr>
                <w:noProof/>
                <w:webHidden/>
              </w:rPr>
              <w:instrText xml:space="preserve"> PAGEREF _Toc75378169 \h </w:instrText>
            </w:r>
            <w:r w:rsidR="00C9361E">
              <w:rPr>
                <w:noProof/>
                <w:webHidden/>
              </w:rPr>
            </w:r>
            <w:r w:rsidR="00C9361E">
              <w:rPr>
                <w:noProof/>
                <w:webHidden/>
              </w:rPr>
              <w:fldChar w:fldCharType="separate"/>
            </w:r>
            <w:r w:rsidR="00C9361E">
              <w:rPr>
                <w:noProof/>
                <w:webHidden/>
              </w:rPr>
              <w:t>5</w:t>
            </w:r>
            <w:r w:rsidR="00C9361E">
              <w:rPr>
                <w:noProof/>
                <w:webHidden/>
              </w:rPr>
              <w:fldChar w:fldCharType="end"/>
            </w:r>
          </w:hyperlink>
        </w:p>
        <w:p w14:paraId="56D304F2" w14:textId="7CACEC03" w:rsidR="00C9361E" w:rsidRDefault="00DA4F5D">
          <w:pPr>
            <w:pStyle w:val="TOC1"/>
            <w:tabs>
              <w:tab w:val="right" w:leader="dot" w:pos="9350"/>
            </w:tabs>
            <w:rPr>
              <w:rFonts w:cstheme="minorBidi"/>
              <w:noProof/>
            </w:rPr>
          </w:pPr>
          <w:hyperlink w:anchor="_Toc75378170" w:history="1">
            <w:r w:rsidR="00C9361E" w:rsidRPr="003F3344">
              <w:rPr>
                <w:rStyle w:val="Hyperlink"/>
                <w:noProof/>
              </w:rPr>
              <w:t>Other parameters from the 2020 season</w:t>
            </w:r>
            <w:r w:rsidR="00C9361E">
              <w:rPr>
                <w:noProof/>
                <w:webHidden/>
              </w:rPr>
              <w:tab/>
            </w:r>
            <w:r w:rsidR="00C9361E">
              <w:rPr>
                <w:noProof/>
                <w:webHidden/>
              </w:rPr>
              <w:fldChar w:fldCharType="begin"/>
            </w:r>
            <w:r w:rsidR="00C9361E">
              <w:rPr>
                <w:noProof/>
                <w:webHidden/>
              </w:rPr>
              <w:instrText xml:space="preserve"> PAGEREF _Toc75378170 \h </w:instrText>
            </w:r>
            <w:r w:rsidR="00C9361E">
              <w:rPr>
                <w:noProof/>
                <w:webHidden/>
              </w:rPr>
            </w:r>
            <w:r w:rsidR="00C9361E">
              <w:rPr>
                <w:noProof/>
                <w:webHidden/>
              </w:rPr>
              <w:fldChar w:fldCharType="separate"/>
            </w:r>
            <w:r w:rsidR="00C9361E">
              <w:rPr>
                <w:noProof/>
                <w:webHidden/>
              </w:rPr>
              <w:t>8</w:t>
            </w:r>
            <w:r w:rsidR="00C9361E">
              <w:rPr>
                <w:noProof/>
                <w:webHidden/>
              </w:rPr>
              <w:fldChar w:fldCharType="end"/>
            </w:r>
          </w:hyperlink>
        </w:p>
        <w:p w14:paraId="787196EC" w14:textId="6461F2CB" w:rsidR="00C9361E" w:rsidRDefault="00DA4F5D">
          <w:pPr>
            <w:pStyle w:val="TOC1"/>
            <w:tabs>
              <w:tab w:val="right" w:leader="dot" w:pos="9350"/>
            </w:tabs>
            <w:rPr>
              <w:rFonts w:cstheme="minorBidi"/>
              <w:noProof/>
            </w:rPr>
          </w:pPr>
          <w:hyperlink w:anchor="_Toc75378171" w:history="1">
            <w:r w:rsidR="00C9361E" w:rsidRPr="003F3344">
              <w:rPr>
                <w:rStyle w:val="Hyperlink"/>
                <w:noProof/>
              </w:rPr>
              <w:t>Individual Lake Analyses</w:t>
            </w:r>
            <w:r w:rsidR="00C9361E">
              <w:rPr>
                <w:noProof/>
                <w:webHidden/>
              </w:rPr>
              <w:tab/>
            </w:r>
            <w:r w:rsidR="00C9361E">
              <w:rPr>
                <w:noProof/>
                <w:webHidden/>
              </w:rPr>
              <w:fldChar w:fldCharType="begin"/>
            </w:r>
            <w:r w:rsidR="00C9361E">
              <w:rPr>
                <w:noProof/>
                <w:webHidden/>
              </w:rPr>
              <w:instrText xml:space="preserve"> PAGEREF _Toc75378171 \h </w:instrText>
            </w:r>
            <w:r w:rsidR="00C9361E">
              <w:rPr>
                <w:noProof/>
                <w:webHidden/>
              </w:rPr>
            </w:r>
            <w:r w:rsidR="00C9361E">
              <w:rPr>
                <w:noProof/>
                <w:webHidden/>
              </w:rPr>
              <w:fldChar w:fldCharType="separate"/>
            </w:r>
            <w:r w:rsidR="00C9361E">
              <w:rPr>
                <w:noProof/>
                <w:webHidden/>
              </w:rPr>
              <w:t>10</w:t>
            </w:r>
            <w:r w:rsidR="00C9361E">
              <w:rPr>
                <w:noProof/>
                <w:webHidden/>
              </w:rPr>
              <w:fldChar w:fldCharType="end"/>
            </w:r>
          </w:hyperlink>
        </w:p>
        <w:p w14:paraId="38B7C1DD" w14:textId="2FC2F95F" w:rsidR="00C9361E" w:rsidRDefault="00DA4F5D">
          <w:pPr>
            <w:pStyle w:val="TOC2"/>
            <w:tabs>
              <w:tab w:val="right" w:leader="dot" w:pos="9350"/>
            </w:tabs>
            <w:rPr>
              <w:rFonts w:cstheme="minorBidi"/>
              <w:noProof/>
            </w:rPr>
          </w:pPr>
          <w:hyperlink w:anchor="_Toc75378172" w:history="1">
            <w:r w:rsidR="00C9361E" w:rsidRPr="003F3344">
              <w:rPr>
                <w:rStyle w:val="Hyperlink"/>
                <w:noProof/>
              </w:rPr>
              <w:t>Sand Pond:</w:t>
            </w:r>
            <w:r w:rsidR="00C9361E">
              <w:rPr>
                <w:noProof/>
                <w:webHidden/>
              </w:rPr>
              <w:tab/>
            </w:r>
            <w:r w:rsidR="00C9361E">
              <w:rPr>
                <w:noProof/>
                <w:webHidden/>
              </w:rPr>
              <w:fldChar w:fldCharType="begin"/>
            </w:r>
            <w:r w:rsidR="00C9361E">
              <w:rPr>
                <w:noProof/>
                <w:webHidden/>
              </w:rPr>
              <w:instrText xml:space="preserve"> PAGEREF _Toc75378172 \h </w:instrText>
            </w:r>
            <w:r w:rsidR="00C9361E">
              <w:rPr>
                <w:noProof/>
                <w:webHidden/>
              </w:rPr>
            </w:r>
            <w:r w:rsidR="00C9361E">
              <w:rPr>
                <w:noProof/>
                <w:webHidden/>
              </w:rPr>
              <w:fldChar w:fldCharType="separate"/>
            </w:r>
            <w:r w:rsidR="00C9361E">
              <w:rPr>
                <w:noProof/>
                <w:webHidden/>
              </w:rPr>
              <w:t>10</w:t>
            </w:r>
            <w:r w:rsidR="00C9361E">
              <w:rPr>
                <w:noProof/>
                <w:webHidden/>
              </w:rPr>
              <w:fldChar w:fldCharType="end"/>
            </w:r>
          </w:hyperlink>
        </w:p>
        <w:p w14:paraId="7C9504F0" w14:textId="389D1C8E" w:rsidR="00C9361E" w:rsidRDefault="00DA4F5D">
          <w:pPr>
            <w:pStyle w:val="TOC2"/>
            <w:tabs>
              <w:tab w:val="right" w:leader="dot" w:pos="9350"/>
            </w:tabs>
            <w:rPr>
              <w:rFonts w:cstheme="minorBidi"/>
              <w:noProof/>
            </w:rPr>
          </w:pPr>
          <w:hyperlink w:anchor="_Toc75378173" w:history="1">
            <w:r w:rsidR="00C9361E" w:rsidRPr="003F3344">
              <w:rPr>
                <w:rStyle w:val="Hyperlink"/>
                <w:noProof/>
              </w:rPr>
              <w:t>Little Pennesseewassee (Hobbs Pond):</w:t>
            </w:r>
            <w:r w:rsidR="00C9361E">
              <w:rPr>
                <w:noProof/>
                <w:webHidden/>
              </w:rPr>
              <w:tab/>
            </w:r>
            <w:r w:rsidR="00C9361E">
              <w:rPr>
                <w:noProof/>
                <w:webHidden/>
              </w:rPr>
              <w:fldChar w:fldCharType="begin"/>
            </w:r>
            <w:r w:rsidR="00C9361E">
              <w:rPr>
                <w:noProof/>
                <w:webHidden/>
              </w:rPr>
              <w:instrText xml:space="preserve"> PAGEREF _Toc75378173 \h </w:instrText>
            </w:r>
            <w:r w:rsidR="00C9361E">
              <w:rPr>
                <w:noProof/>
                <w:webHidden/>
              </w:rPr>
            </w:r>
            <w:r w:rsidR="00C9361E">
              <w:rPr>
                <w:noProof/>
                <w:webHidden/>
              </w:rPr>
              <w:fldChar w:fldCharType="separate"/>
            </w:r>
            <w:r w:rsidR="00C9361E">
              <w:rPr>
                <w:noProof/>
                <w:webHidden/>
              </w:rPr>
              <w:t>12</w:t>
            </w:r>
            <w:r w:rsidR="00C9361E">
              <w:rPr>
                <w:noProof/>
                <w:webHidden/>
              </w:rPr>
              <w:fldChar w:fldCharType="end"/>
            </w:r>
          </w:hyperlink>
        </w:p>
        <w:p w14:paraId="7BEB5A3A" w14:textId="74A8746D" w:rsidR="00C9361E" w:rsidRDefault="00DA4F5D">
          <w:pPr>
            <w:pStyle w:val="TOC2"/>
            <w:tabs>
              <w:tab w:val="right" w:leader="dot" w:pos="9350"/>
            </w:tabs>
            <w:rPr>
              <w:rFonts w:cstheme="minorBidi"/>
              <w:noProof/>
            </w:rPr>
          </w:pPr>
          <w:hyperlink w:anchor="_Toc75378174" w:history="1">
            <w:r w:rsidR="00C9361E" w:rsidRPr="003F3344">
              <w:rPr>
                <w:rStyle w:val="Hyperlink"/>
                <w:noProof/>
              </w:rPr>
              <w:t>Lake Pennesseewassee:</w:t>
            </w:r>
            <w:r w:rsidR="00C9361E">
              <w:rPr>
                <w:noProof/>
                <w:webHidden/>
              </w:rPr>
              <w:tab/>
            </w:r>
            <w:r w:rsidR="00C9361E">
              <w:rPr>
                <w:noProof/>
                <w:webHidden/>
              </w:rPr>
              <w:fldChar w:fldCharType="begin"/>
            </w:r>
            <w:r w:rsidR="00C9361E">
              <w:rPr>
                <w:noProof/>
                <w:webHidden/>
              </w:rPr>
              <w:instrText xml:space="preserve"> PAGEREF _Toc75378174 \h </w:instrText>
            </w:r>
            <w:r w:rsidR="00C9361E">
              <w:rPr>
                <w:noProof/>
                <w:webHidden/>
              </w:rPr>
            </w:r>
            <w:r w:rsidR="00C9361E">
              <w:rPr>
                <w:noProof/>
                <w:webHidden/>
              </w:rPr>
              <w:fldChar w:fldCharType="separate"/>
            </w:r>
            <w:r w:rsidR="00C9361E">
              <w:rPr>
                <w:noProof/>
                <w:webHidden/>
              </w:rPr>
              <w:t>13</w:t>
            </w:r>
            <w:r w:rsidR="00C9361E">
              <w:rPr>
                <w:noProof/>
                <w:webHidden/>
              </w:rPr>
              <w:fldChar w:fldCharType="end"/>
            </w:r>
          </w:hyperlink>
        </w:p>
        <w:p w14:paraId="0EF16AC5" w14:textId="488EC373" w:rsidR="00C9361E" w:rsidRDefault="00DA4F5D">
          <w:pPr>
            <w:pStyle w:val="TOC2"/>
            <w:tabs>
              <w:tab w:val="right" w:leader="dot" w:pos="9350"/>
            </w:tabs>
            <w:rPr>
              <w:rFonts w:cstheme="minorBidi"/>
              <w:noProof/>
            </w:rPr>
          </w:pPr>
          <w:hyperlink w:anchor="_Toc75378175" w:history="1">
            <w:r w:rsidR="00C9361E" w:rsidRPr="003F3344">
              <w:rPr>
                <w:rStyle w:val="Hyperlink"/>
                <w:noProof/>
              </w:rPr>
              <w:t>North Pond:</w:t>
            </w:r>
            <w:r w:rsidR="00C9361E">
              <w:rPr>
                <w:noProof/>
                <w:webHidden/>
              </w:rPr>
              <w:tab/>
            </w:r>
            <w:r w:rsidR="00C9361E">
              <w:rPr>
                <w:noProof/>
                <w:webHidden/>
              </w:rPr>
              <w:fldChar w:fldCharType="begin"/>
            </w:r>
            <w:r w:rsidR="00C9361E">
              <w:rPr>
                <w:noProof/>
                <w:webHidden/>
              </w:rPr>
              <w:instrText xml:space="preserve"> PAGEREF _Toc75378175 \h </w:instrText>
            </w:r>
            <w:r w:rsidR="00C9361E">
              <w:rPr>
                <w:noProof/>
                <w:webHidden/>
              </w:rPr>
            </w:r>
            <w:r w:rsidR="00C9361E">
              <w:rPr>
                <w:noProof/>
                <w:webHidden/>
              </w:rPr>
              <w:fldChar w:fldCharType="separate"/>
            </w:r>
            <w:r w:rsidR="00C9361E">
              <w:rPr>
                <w:noProof/>
                <w:webHidden/>
              </w:rPr>
              <w:t>14</w:t>
            </w:r>
            <w:r w:rsidR="00C9361E">
              <w:rPr>
                <w:noProof/>
                <w:webHidden/>
              </w:rPr>
              <w:fldChar w:fldCharType="end"/>
            </w:r>
          </w:hyperlink>
        </w:p>
        <w:p w14:paraId="5E99B93E" w14:textId="3BC372F9" w:rsidR="00C9361E" w:rsidRDefault="00DA4F5D">
          <w:pPr>
            <w:pStyle w:val="TOC1"/>
            <w:tabs>
              <w:tab w:val="right" w:leader="dot" w:pos="9350"/>
            </w:tabs>
            <w:rPr>
              <w:rFonts w:cstheme="minorBidi"/>
              <w:noProof/>
            </w:rPr>
          </w:pPr>
          <w:hyperlink w:anchor="_Toc75378176" w:history="1">
            <w:r w:rsidR="00C9361E" w:rsidRPr="003F3344">
              <w:rPr>
                <w:rStyle w:val="Hyperlink"/>
                <w:noProof/>
              </w:rPr>
              <w:t>Methods</w:t>
            </w:r>
            <w:r w:rsidR="00C9361E">
              <w:rPr>
                <w:noProof/>
                <w:webHidden/>
              </w:rPr>
              <w:tab/>
            </w:r>
            <w:r w:rsidR="00C9361E">
              <w:rPr>
                <w:noProof/>
                <w:webHidden/>
              </w:rPr>
              <w:fldChar w:fldCharType="begin"/>
            </w:r>
            <w:r w:rsidR="00C9361E">
              <w:rPr>
                <w:noProof/>
                <w:webHidden/>
              </w:rPr>
              <w:instrText xml:space="preserve"> PAGEREF _Toc75378176 \h </w:instrText>
            </w:r>
            <w:r w:rsidR="00C9361E">
              <w:rPr>
                <w:noProof/>
                <w:webHidden/>
              </w:rPr>
            </w:r>
            <w:r w:rsidR="00C9361E">
              <w:rPr>
                <w:noProof/>
                <w:webHidden/>
              </w:rPr>
              <w:fldChar w:fldCharType="separate"/>
            </w:r>
            <w:r w:rsidR="00C9361E">
              <w:rPr>
                <w:noProof/>
                <w:webHidden/>
              </w:rPr>
              <w:t>15</w:t>
            </w:r>
            <w:r w:rsidR="00C9361E">
              <w:rPr>
                <w:noProof/>
                <w:webHidden/>
              </w:rPr>
              <w:fldChar w:fldCharType="end"/>
            </w:r>
          </w:hyperlink>
        </w:p>
        <w:p w14:paraId="4A6469C5" w14:textId="5AB376B1" w:rsidR="00C9361E" w:rsidRDefault="00DA4F5D">
          <w:pPr>
            <w:pStyle w:val="TOC1"/>
            <w:tabs>
              <w:tab w:val="right" w:leader="dot" w:pos="9350"/>
            </w:tabs>
            <w:rPr>
              <w:rFonts w:cstheme="minorBidi"/>
              <w:noProof/>
            </w:rPr>
          </w:pPr>
          <w:hyperlink w:anchor="_Toc75378177" w:history="1">
            <w:r w:rsidR="00C9361E" w:rsidRPr="003F3344">
              <w:rPr>
                <w:rStyle w:val="Hyperlink"/>
                <w:noProof/>
              </w:rPr>
              <w:t>Appendix A.</w:t>
            </w:r>
            <w:r w:rsidR="00C9361E">
              <w:rPr>
                <w:noProof/>
                <w:webHidden/>
              </w:rPr>
              <w:tab/>
            </w:r>
            <w:r w:rsidR="00C9361E">
              <w:rPr>
                <w:noProof/>
                <w:webHidden/>
              </w:rPr>
              <w:fldChar w:fldCharType="begin"/>
            </w:r>
            <w:r w:rsidR="00C9361E">
              <w:rPr>
                <w:noProof/>
                <w:webHidden/>
              </w:rPr>
              <w:instrText xml:space="preserve"> PAGEREF _Toc75378177 \h </w:instrText>
            </w:r>
            <w:r w:rsidR="00C9361E">
              <w:rPr>
                <w:noProof/>
                <w:webHidden/>
              </w:rPr>
            </w:r>
            <w:r w:rsidR="00C9361E">
              <w:rPr>
                <w:noProof/>
                <w:webHidden/>
              </w:rPr>
              <w:fldChar w:fldCharType="separate"/>
            </w:r>
            <w:r w:rsidR="00C9361E">
              <w:rPr>
                <w:noProof/>
                <w:webHidden/>
              </w:rPr>
              <w:t>17</w:t>
            </w:r>
            <w:r w:rsidR="00C9361E">
              <w:rPr>
                <w:noProof/>
                <w:webHidden/>
              </w:rPr>
              <w:fldChar w:fldCharType="end"/>
            </w:r>
          </w:hyperlink>
        </w:p>
        <w:p w14:paraId="79419C38" w14:textId="093A9A23" w:rsidR="005E54CE" w:rsidRPr="00CB14A3" w:rsidRDefault="005E54CE" w:rsidP="005C3C4D">
          <w:pPr>
            <w:pStyle w:val="TOC2"/>
            <w:tabs>
              <w:tab w:val="right" w:leader="dot" w:pos="9350"/>
            </w:tabs>
            <w:ind w:left="0"/>
          </w:pPr>
          <w:r w:rsidRPr="00CB14A3">
            <w:rPr>
              <w:b/>
              <w:bCs/>
              <w:noProof/>
            </w:rPr>
            <w:fldChar w:fldCharType="end"/>
          </w:r>
        </w:p>
      </w:sdtContent>
    </w:sdt>
    <w:p w14:paraId="791715BB" w14:textId="54FFD334" w:rsidR="009035C9" w:rsidRPr="00CB14A3" w:rsidRDefault="009035C9" w:rsidP="005E54CE">
      <w:pPr>
        <w:pStyle w:val="Heading1"/>
        <w:rPr>
          <w:rFonts w:asciiTheme="minorHAnsi" w:hAnsiTheme="minorHAnsi"/>
          <w:sz w:val="22"/>
          <w:szCs w:val="22"/>
        </w:rPr>
      </w:pPr>
      <w:bookmarkStart w:id="0" w:name="_Toc75378165"/>
      <w:bookmarkStart w:id="1" w:name="_Toc451854960"/>
      <w:r w:rsidRPr="00CB14A3">
        <w:rPr>
          <w:rFonts w:asciiTheme="minorHAnsi" w:hAnsiTheme="minorHAnsi"/>
          <w:sz w:val="22"/>
          <w:szCs w:val="22"/>
        </w:rPr>
        <w:t>What matters</w:t>
      </w:r>
      <w:bookmarkEnd w:id="0"/>
    </w:p>
    <w:p w14:paraId="592473F6" w14:textId="128BA069" w:rsidR="009035C9" w:rsidRPr="00CB14A3" w:rsidRDefault="009035C9" w:rsidP="005C3C4D">
      <w:r w:rsidRPr="00CB14A3">
        <w:t xml:space="preserve">Before reading this report, it is important to realize why we measure and test our waters. </w:t>
      </w:r>
      <w:r w:rsidR="00691447" w:rsidRPr="00CB14A3">
        <w:t xml:space="preserve">It </w:t>
      </w:r>
      <w:r w:rsidRPr="00CB14A3">
        <w:t xml:space="preserve">is </w:t>
      </w:r>
      <w:r w:rsidRPr="00CB14A3">
        <w:rPr>
          <w:i/>
          <w:iCs/>
        </w:rPr>
        <w:t>to assess lake health and to understand the factors that affect that health</w:t>
      </w:r>
      <w:r w:rsidRPr="00CB14A3">
        <w:t xml:space="preserve">. From a very simplistic perspective, </w:t>
      </w:r>
      <w:r w:rsidR="00CE549E" w:rsidRPr="00CB14A3">
        <w:t xml:space="preserve">we focus on what we can </w:t>
      </w:r>
      <w:r w:rsidRPr="00CB14A3">
        <w:t>influence</w:t>
      </w:r>
      <w:r w:rsidR="00CE549E" w:rsidRPr="00CB14A3">
        <w:t xml:space="preserve"> - preventing</w:t>
      </w:r>
      <w:r w:rsidRPr="00CB14A3">
        <w:t xml:space="preserve"> the growth of excess algae. </w:t>
      </w:r>
      <w:r w:rsidR="00BB187F" w:rsidRPr="00CB14A3">
        <w:t xml:space="preserve">High concentrations of </w:t>
      </w:r>
      <w:r w:rsidR="00CE549E" w:rsidRPr="00CB14A3">
        <w:t>a</w:t>
      </w:r>
      <w:r w:rsidRPr="00CB14A3">
        <w:t xml:space="preserve">lgae </w:t>
      </w:r>
      <w:r w:rsidR="00CE549E" w:rsidRPr="00CB14A3">
        <w:t>do undesirable things like reducing</w:t>
      </w:r>
      <w:r w:rsidRPr="00CB14A3">
        <w:t xml:space="preserve"> water clarity</w:t>
      </w:r>
      <w:r w:rsidR="00CE549E" w:rsidRPr="00CB14A3">
        <w:t xml:space="preserve"> and removing oxygen from lakes. </w:t>
      </w:r>
      <w:r w:rsidR="00BB187F" w:rsidRPr="00CB14A3">
        <w:t xml:space="preserve">The decreased light penetration can harm rooted vegetation on the bottom and decreases the aesthetic quality of the lakes. </w:t>
      </w:r>
      <w:r w:rsidR="006026F3" w:rsidRPr="00CB14A3">
        <w:t xml:space="preserve">An overabundance can also lead to bad odors, foul smelling waters, and algal toxins which harm humans and animals. </w:t>
      </w:r>
      <w:r w:rsidR="00CE549E" w:rsidRPr="00CB14A3">
        <w:t xml:space="preserve">The biggest single item that promotes algae growth is phosphorus. While phosphorus occurs naturally in lakes, excess amounts can enter lakes via erosion, both from storm water runoff, and from shoreline erosion. Therefore, our primary measurements are water clarity and </w:t>
      </w:r>
      <w:r w:rsidR="00194895" w:rsidRPr="00CB14A3">
        <w:t xml:space="preserve">items related to </w:t>
      </w:r>
      <w:r w:rsidR="00CE549E" w:rsidRPr="00CB14A3">
        <w:t xml:space="preserve">phosphorus levels. We property owners can have a significant influence on phosphorus levels, which is why </w:t>
      </w:r>
      <w:r w:rsidR="00691447" w:rsidRPr="00CB14A3">
        <w:t>LAON devotes a lot of its efforts on erosion.</w:t>
      </w:r>
      <w:r w:rsidR="005C3C4D" w:rsidRPr="00CB14A3">
        <w:t xml:space="preserve"> </w:t>
      </w:r>
    </w:p>
    <w:p w14:paraId="268A9148" w14:textId="51E98606" w:rsidR="00DE0575" w:rsidRPr="00CB14A3" w:rsidRDefault="00DE0575" w:rsidP="005E54CE">
      <w:pPr>
        <w:pStyle w:val="Heading1"/>
        <w:rPr>
          <w:rFonts w:asciiTheme="minorHAnsi" w:hAnsiTheme="minorHAnsi"/>
          <w:sz w:val="22"/>
          <w:szCs w:val="22"/>
        </w:rPr>
      </w:pPr>
      <w:bookmarkStart w:id="2" w:name="_Toc75378166"/>
      <w:r w:rsidRPr="00CB14A3">
        <w:rPr>
          <w:rFonts w:asciiTheme="minorHAnsi" w:hAnsiTheme="minorHAnsi"/>
          <w:sz w:val="22"/>
          <w:szCs w:val="22"/>
        </w:rPr>
        <w:t>About the Report</w:t>
      </w:r>
      <w:bookmarkEnd w:id="1"/>
      <w:bookmarkEnd w:id="2"/>
    </w:p>
    <w:p w14:paraId="27B3DD93" w14:textId="7D3D59E1" w:rsidR="002B3D73" w:rsidRPr="00CB14A3" w:rsidRDefault="00DE0575" w:rsidP="00DE0575">
      <w:r w:rsidRPr="00CB14A3">
        <w:t>The Lakes Association of Norway (LAON), with support from the Town of Norway</w:t>
      </w:r>
      <w:r w:rsidR="006007EE" w:rsidRPr="00CB14A3">
        <w:t xml:space="preserve"> and </w:t>
      </w:r>
      <w:r w:rsidR="0003625B" w:rsidRPr="00CB14A3">
        <w:t>contributions</w:t>
      </w:r>
      <w:r w:rsidR="006007EE" w:rsidRPr="00CB14A3">
        <w:t xml:space="preserve"> from the membership,</w:t>
      </w:r>
      <w:r w:rsidRPr="00CB14A3">
        <w:t xml:space="preserve"> continue</w:t>
      </w:r>
      <w:r w:rsidR="003016CD" w:rsidRPr="00CB14A3">
        <w:t>s</w:t>
      </w:r>
      <w:r w:rsidRPr="00CB14A3">
        <w:t xml:space="preserve"> to monitor the health of the four Norway lakes: </w:t>
      </w:r>
    </w:p>
    <w:p w14:paraId="267426B4" w14:textId="77777777" w:rsidR="002B3D73" w:rsidRPr="00CB14A3" w:rsidRDefault="00A557D9" w:rsidP="002B3D73">
      <w:pPr>
        <w:pStyle w:val="ListParagraph"/>
        <w:numPr>
          <w:ilvl w:val="0"/>
          <w:numId w:val="1"/>
        </w:numPr>
      </w:pPr>
      <w:r w:rsidRPr="00CB14A3">
        <w:t xml:space="preserve">Lake </w:t>
      </w:r>
      <w:proofErr w:type="spellStart"/>
      <w:r w:rsidR="00DE0575" w:rsidRPr="00CB14A3">
        <w:t>Pennesseewassee</w:t>
      </w:r>
      <w:proofErr w:type="spellEnd"/>
      <w:r w:rsidR="007B431A" w:rsidRPr="00CB14A3">
        <w:t xml:space="preserve"> (</w:t>
      </w:r>
      <w:r w:rsidRPr="00CB14A3">
        <w:t xml:space="preserve">also called </w:t>
      </w:r>
      <w:r w:rsidR="007B431A" w:rsidRPr="00CB14A3">
        <w:t>Norway Lake)</w:t>
      </w:r>
    </w:p>
    <w:p w14:paraId="7FE9A4FB" w14:textId="77777777" w:rsidR="002B3D73" w:rsidRPr="00CB14A3" w:rsidRDefault="00DE0575" w:rsidP="002B3D73">
      <w:pPr>
        <w:pStyle w:val="ListParagraph"/>
        <w:numPr>
          <w:ilvl w:val="0"/>
          <w:numId w:val="1"/>
        </w:numPr>
      </w:pPr>
      <w:r w:rsidRPr="00CB14A3">
        <w:t xml:space="preserve">Little </w:t>
      </w:r>
      <w:proofErr w:type="spellStart"/>
      <w:r w:rsidRPr="00CB14A3">
        <w:t>Pennesseewassee</w:t>
      </w:r>
      <w:proofErr w:type="spellEnd"/>
      <w:r w:rsidR="00A557D9" w:rsidRPr="00CB14A3">
        <w:t xml:space="preserve"> Lake</w:t>
      </w:r>
      <w:r w:rsidRPr="00CB14A3">
        <w:t xml:space="preserve"> (</w:t>
      </w:r>
      <w:r w:rsidR="00A557D9" w:rsidRPr="00CB14A3">
        <w:t xml:space="preserve">also called </w:t>
      </w:r>
      <w:r w:rsidRPr="00CB14A3">
        <w:t>Hobbs Pond</w:t>
      </w:r>
      <w:r w:rsidR="00186C6B" w:rsidRPr="00CB14A3">
        <w:t xml:space="preserve">) </w:t>
      </w:r>
    </w:p>
    <w:p w14:paraId="2B880F86" w14:textId="77777777" w:rsidR="002B3D73" w:rsidRPr="00CB14A3" w:rsidRDefault="00186C6B" w:rsidP="002B3D73">
      <w:pPr>
        <w:pStyle w:val="ListParagraph"/>
        <w:numPr>
          <w:ilvl w:val="0"/>
          <w:numId w:val="1"/>
        </w:numPr>
      </w:pPr>
      <w:r w:rsidRPr="00CB14A3">
        <w:t>Sand</w:t>
      </w:r>
      <w:r w:rsidR="002B3D73" w:rsidRPr="00CB14A3">
        <w:t xml:space="preserve"> Pond</w:t>
      </w:r>
    </w:p>
    <w:p w14:paraId="28DF592F" w14:textId="046E2978" w:rsidR="002B3D73" w:rsidRPr="00CB14A3" w:rsidRDefault="00186C6B" w:rsidP="002B3D73">
      <w:pPr>
        <w:pStyle w:val="ListParagraph"/>
        <w:numPr>
          <w:ilvl w:val="0"/>
          <w:numId w:val="1"/>
        </w:numPr>
      </w:pPr>
      <w:r w:rsidRPr="00CB14A3">
        <w:t>North Pond</w:t>
      </w:r>
      <w:r w:rsidR="00DE0575" w:rsidRPr="00CB14A3">
        <w:t xml:space="preserve"> </w:t>
      </w:r>
    </w:p>
    <w:p w14:paraId="2CF43C9E" w14:textId="1CB4C786" w:rsidR="00DE0575" w:rsidRPr="00CB14A3" w:rsidRDefault="00186C6B" w:rsidP="002B3D73">
      <w:r w:rsidRPr="00CB14A3">
        <w:lastRenderedPageBreak/>
        <w:t>The</w:t>
      </w:r>
      <w:r w:rsidR="00DE0575" w:rsidRPr="00CB14A3">
        <w:t xml:space="preserve"> </w:t>
      </w:r>
      <w:r w:rsidR="00503B48" w:rsidRPr="00CB14A3">
        <w:t>Courtesy</w:t>
      </w:r>
      <w:r w:rsidR="00DE0575" w:rsidRPr="00CB14A3">
        <w:t xml:space="preserve"> </w:t>
      </w:r>
      <w:r w:rsidR="00503B48" w:rsidRPr="00CB14A3">
        <w:t>B</w:t>
      </w:r>
      <w:r w:rsidR="00DE0575" w:rsidRPr="00CB14A3">
        <w:t xml:space="preserve">oat </w:t>
      </w:r>
      <w:r w:rsidR="00503B48" w:rsidRPr="00CB14A3">
        <w:t>I</w:t>
      </w:r>
      <w:r w:rsidR="00DE0575" w:rsidRPr="00CB14A3">
        <w:t>nspection</w:t>
      </w:r>
      <w:r w:rsidRPr="00CB14A3">
        <w:t xml:space="preserve"> program</w:t>
      </w:r>
      <w:r w:rsidR="00DE0575" w:rsidRPr="00CB14A3">
        <w:t xml:space="preserve"> for people bringing their boats into Lake </w:t>
      </w:r>
      <w:proofErr w:type="spellStart"/>
      <w:r w:rsidR="00DE0575" w:rsidRPr="00CB14A3">
        <w:t>Pennesseewassee</w:t>
      </w:r>
      <w:proofErr w:type="spellEnd"/>
      <w:r w:rsidRPr="00CB14A3">
        <w:t xml:space="preserve"> continues, and has been successful at preventing invaders</w:t>
      </w:r>
      <w:r w:rsidR="002F7B4B" w:rsidRPr="00CB14A3">
        <w:t xml:space="preserve"> </w:t>
      </w:r>
      <w:r w:rsidR="006007EE" w:rsidRPr="00CB14A3">
        <w:t>from getting into the lake</w:t>
      </w:r>
      <w:r w:rsidR="00DE0575" w:rsidRPr="00CB14A3">
        <w:t xml:space="preserve">. </w:t>
      </w:r>
      <w:r w:rsidR="00E768A0" w:rsidRPr="00CB14A3">
        <w:t>Due to covid</w:t>
      </w:r>
      <w:r w:rsidR="0003625B" w:rsidRPr="00CB14A3">
        <w:t>-19 concerns</w:t>
      </w:r>
      <w:r w:rsidR="00E768A0" w:rsidRPr="00CB14A3">
        <w:t>, t</w:t>
      </w:r>
      <w:r w:rsidR="00DE0575" w:rsidRPr="00CB14A3">
        <w:t xml:space="preserve">his year </w:t>
      </w:r>
      <w:r w:rsidR="00E768A0" w:rsidRPr="00CB14A3">
        <w:t xml:space="preserve">the </w:t>
      </w:r>
      <w:r w:rsidR="002F7B4B" w:rsidRPr="00CB14A3">
        <w:t xml:space="preserve">Lake and Watershed Resource Management Associates (LWRMA) </w:t>
      </w:r>
      <w:r w:rsidR="00E768A0" w:rsidRPr="00CB14A3">
        <w:t xml:space="preserve">was not able to </w:t>
      </w:r>
      <w:r w:rsidR="006007EE" w:rsidRPr="00CB14A3">
        <w:t>conduct</w:t>
      </w:r>
      <w:r w:rsidR="00E768A0" w:rsidRPr="00CB14A3">
        <w:t xml:space="preserve"> an </w:t>
      </w:r>
      <w:r w:rsidR="006007EE" w:rsidRPr="00CB14A3">
        <w:t xml:space="preserve">invasive aquatic species screening of </w:t>
      </w:r>
      <w:r w:rsidR="00E768A0" w:rsidRPr="00CB14A3">
        <w:t>our lakes</w:t>
      </w:r>
      <w:r w:rsidR="001A0542" w:rsidRPr="00CB14A3">
        <w:t>.</w:t>
      </w:r>
      <w:r w:rsidR="00BA764B">
        <w:t xml:space="preserve"> </w:t>
      </w:r>
      <w:r w:rsidR="0003625B" w:rsidRPr="00CB14A3">
        <w:t>Fortunately,</w:t>
      </w:r>
      <w:r w:rsidR="00E768A0" w:rsidRPr="00CB14A3">
        <w:t xml:space="preserve"> LAON’s </w:t>
      </w:r>
      <w:r w:rsidR="0003625B" w:rsidRPr="00CB14A3">
        <w:t xml:space="preserve">volunteer </w:t>
      </w:r>
      <w:r w:rsidR="00E768A0" w:rsidRPr="00CB14A3">
        <w:t xml:space="preserve">Invasive Plant Patrols were able to survey most of all four lakes, and did not find any invasives. </w:t>
      </w:r>
    </w:p>
    <w:p w14:paraId="53A97502" w14:textId="77777777" w:rsidR="00395905" w:rsidRPr="00CB14A3" w:rsidRDefault="00395905" w:rsidP="00DE0575">
      <w:pPr>
        <w:pStyle w:val="Default"/>
        <w:rPr>
          <w:rFonts w:asciiTheme="minorHAnsi" w:hAnsiTheme="minorHAnsi" w:cstheme="minorHAnsi"/>
          <w:sz w:val="22"/>
          <w:szCs w:val="22"/>
        </w:rPr>
      </w:pPr>
    </w:p>
    <w:p w14:paraId="30C649DF" w14:textId="3C33D2E6" w:rsidR="00DE0575" w:rsidRDefault="006007EE" w:rsidP="00DE0575">
      <w:pPr>
        <w:pStyle w:val="Default"/>
        <w:rPr>
          <w:rFonts w:asciiTheme="minorHAnsi" w:hAnsiTheme="minorHAnsi" w:cstheme="minorHAnsi"/>
          <w:sz w:val="22"/>
          <w:szCs w:val="22"/>
        </w:rPr>
      </w:pPr>
      <w:r w:rsidRPr="00CB14A3">
        <w:rPr>
          <w:rFonts w:asciiTheme="minorHAnsi" w:hAnsiTheme="minorHAnsi" w:cstheme="minorHAnsi"/>
          <w:sz w:val="22"/>
          <w:szCs w:val="22"/>
        </w:rPr>
        <w:t>The water quality team sampled the four lakes monthly between May and September, with additional water clarity measurements on some lakes. Water quality measures include Secchi depth for clarity, as well as temperature and dissolved oxygen profiles at 1-meter increments from surface to bottom. Total Phosphorus, Chlorophyll, pH, Alkalinity, Conductivity and Color were measured at surface and near-bottom. Samples for phosphorus and chlorophyll were analyzed at the Maine State</w:t>
      </w:r>
      <w:r w:rsidR="006A79EF" w:rsidRPr="00CB14A3">
        <w:rPr>
          <w:rFonts w:asciiTheme="minorHAnsi" w:hAnsiTheme="minorHAnsi" w:cstheme="minorHAnsi"/>
          <w:sz w:val="22"/>
          <w:szCs w:val="22"/>
        </w:rPr>
        <w:t xml:space="preserve"> Health and Environmental Testing</w:t>
      </w:r>
      <w:r w:rsidRPr="00CB14A3">
        <w:rPr>
          <w:rFonts w:asciiTheme="minorHAnsi" w:hAnsiTheme="minorHAnsi" w:cstheme="minorHAnsi"/>
          <w:sz w:val="22"/>
          <w:szCs w:val="22"/>
        </w:rPr>
        <w:t xml:space="preserve"> Laboratory</w:t>
      </w:r>
      <w:r w:rsidR="004976BB" w:rsidRPr="00CB14A3">
        <w:rPr>
          <w:rFonts w:asciiTheme="minorHAnsi" w:hAnsiTheme="minorHAnsi" w:cstheme="minorHAnsi"/>
          <w:sz w:val="22"/>
          <w:szCs w:val="22"/>
        </w:rPr>
        <w:t xml:space="preserve"> (HETL)</w:t>
      </w:r>
      <w:r w:rsidRPr="00CB14A3">
        <w:rPr>
          <w:rFonts w:asciiTheme="minorHAnsi" w:hAnsiTheme="minorHAnsi" w:cstheme="minorHAnsi"/>
          <w:sz w:val="22"/>
          <w:szCs w:val="22"/>
        </w:rPr>
        <w:t>, as were one-time samples for Alkalinity and Calcium (the ratio is an indicator of sediment release of phosphorus). The other measures were analyzed by the team on-site.</w:t>
      </w:r>
      <w:r w:rsidR="001C2D0F" w:rsidRPr="00CB14A3">
        <w:rPr>
          <w:rFonts w:asciiTheme="minorHAnsi" w:hAnsiTheme="minorHAnsi" w:cstheme="minorHAnsi"/>
          <w:sz w:val="22"/>
          <w:szCs w:val="22"/>
        </w:rPr>
        <w:t xml:space="preserve"> More details about our methods are included at the end of this document</w:t>
      </w:r>
    </w:p>
    <w:p w14:paraId="2B2EA19E" w14:textId="77777777" w:rsidR="00CB14A3" w:rsidRPr="00CB14A3" w:rsidRDefault="00CB14A3" w:rsidP="00DE0575">
      <w:pPr>
        <w:pStyle w:val="Default"/>
        <w:rPr>
          <w:rFonts w:asciiTheme="minorHAnsi" w:hAnsiTheme="minorHAnsi" w:cstheme="minorHAnsi"/>
          <w:sz w:val="22"/>
          <w:szCs w:val="22"/>
        </w:rPr>
      </w:pPr>
    </w:p>
    <w:p w14:paraId="420CCCFF" w14:textId="77777777" w:rsidR="00186C6B" w:rsidRPr="00CB14A3" w:rsidRDefault="00186C6B" w:rsidP="00186C6B">
      <w:pPr>
        <w:pStyle w:val="Heading1"/>
        <w:rPr>
          <w:rFonts w:asciiTheme="minorHAnsi" w:hAnsiTheme="minorHAnsi"/>
          <w:sz w:val="22"/>
          <w:szCs w:val="22"/>
        </w:rPr>
      </w:pPr>
      <w:bookmarkStart w:id="3" w:name="_Toc75378167"/>
      <w:r w:rsidRPr="00CB14A3">
        <w:rPr>
          <w:rFonts w:asciiTheme="minorHAnsi" w:hAnsiTheme="minorHAnsi"/>
          <w:sz w:val="22"/>
          <w:szCs w:val="22"/>
        </w:rPr>
        <w:t>Overview</w:t>
      </w:r>
      <w:bookmarkEnd w:id="3"/>
    </w:p>
    <w:p w14:paraId="00213C71" w14:textId="77777777" w:rsidR="00186C6B" w:rsidRPr="00CB14A3" w:rsidRDefault="00186C6B" w:rsidP="00186C6B"/>
    <w:p w14:paraId="7A77A01C" w14:textId="0D06FE80" w:rsidR="00BA764B" w:rsidRDefault="00186C6B" w:rsidP="00BA764B">
      <w:pPr>
        <w:pStyle w:val="Default"/>
        <w:spacing w:after="80"/>
        <w:jc w:val="both"/>
        <w:rPr>
          <w:rStyle w:val="None"/>
          <w:rFonts w:ascii="Calibri" w:hAnsi="Calibri" w:cs="Calibri"/>
        </w:rPr>
      </w:pPr>
      <w:r w:rsidRPr="00CB14A3">
        <w:rPr>
          <w:rFonts w:ascii="Calibri" w:eastAsia="Times New Roman" w:hAnsi="Calibri" w:cs="Calibri"/>
        </w:rPr>
        <w:t>Table</w:t>
      </w:r>
      <w:r w:rsidR="00BA764B">
        <w:rPr>
          <w:rFonts w:ascii="Calibri" w:eastAsia="Times New Roman" w:hAnsi="Calibri" w:cs="Calibri"/>
        </w:rPr>
        <w:t xml:space="preserve"> 1</w:t>
      </w:r>
      <w:r w:rsidRPr="00CB14A3">
        <w:rPr>
          <w:rFonts w:ascii="Calibri" w:eastAsia="Times New Roman" w:hAnsi="Calibri" w:cs="Calibri"/>
        </w:rPr>
        <w:t xml:space="preserve"> below shows the average values at the surface and botto</w:t>
      </w:r>
      <w:r w:rsidR="00732A21" w:rsidRPr="00CB14A3">
        <w:rPr>
          <w:rFonts w:ascii="Calibri" w:eastAsia="Times New Roman" w:hAnsi="Calibri" w:cs="Calibri"/>
        </w:rPr>
        <w:t xml:space="preserve">m (except Secchi depth) of the lakes for primary </w:t>
      </w:r>
      <w:r w:rsidRPr="00CB14A3">
        <w:rPr>
          <w:rFonts w:ascii="Calibri" w:eastAsia="Times New Roman" w:hAnsi="Calibri" w:cs="Calibri"/>
        </w:rPr>
        <w:t>water quality parameters</w:t>
      </w:r>
      <w:r w:rsidR="00732A21" w:rsidRPr="00CB14A3">
        <w:rPr>
          <w:rFonts w:ascii="Calibri" w:eastAsia="Times New Roman" w:hAnsi="Calibri" w:cs="Calibri"/>
        </w:rPr>
        <w:t xml:space="preserve"> measured</w:t>
      </w:r>
      <w:r w:rsidR="00BA764B">
        <w:rPr>
          <w:rFonts w:ascii="Calibri" w:eastAsia="Times New Roman" w:hAnsi="Calibri" w:cs="Calibri"/>
        </w:rPr>
        <w:t xml:space="preserve"> for 2021 and also for 2020 to show the contrast. The year 2021 was an unusual year. </w:t>
      </w:r>
      <w:r w:rsidR="00BA764B">
        <w:rPr>
          <w:rStyle w:val="None"/>
          <w:rFonts w:ascii="Calibri" w:hAnsi="Calibri" w:cs="Calibri"/>
        </w:rPr>
        <w:t xml:space="preserve">Hobbs Pond (Little </w:t>
      </w:r>
      <w:proofErr w:type="spellStart"/>
      <w:r w:rsidR="00BA764B">
        <w:rPr>
          <w:rStyle w:val="None"/>
          <w:rFonts w:ascii="Calibri" w:hAnsi="Calibri" w:cs="Calibri"/>
        </w:rPr>
        <w:t>Pennesseewassee</w:t>
      </w:r>
      <w:proofErr w:type="spellEnd"/>
      <w:r w:rsidR="00BA764B">
        <w:rPr>
          <w:rStyle w:val="None"/>
          <w:rFonts w:ascii="Calibri" w:hAnsi="Calibri" w:cs="Calibri"/>
        </w:rPr>
        <w:t xml:space="preserve">) had a cyanobacterial bloom in late summer. These organisms used to be called blue green algae and are photosynthetic. However, they may produce toxins that are harmful to people, dogs and livestock. The bloom was probably caused by increased nutrient levels. The high average P is </w:t>
      </w:r>
    </w:p>
    <w:p w14:paraId="3F52A560" w14:textId="77777777" w:rsidR="00186C6B" w:rsidRPr="00CB14A3" w:rsidRDefault="00186C6B" w:rsidP="00186C6B"/>
    <w:p w14:paraId="34E04812" w14:textId="0F091D41" w:rsidR="00D41D78" w:rsidRPr="00CB14A3" w:rsidRDefault="00D41D78" w:rsidP="00D41D78">
      <w:pPr>
        <w:pStyle w:val="Caption"/>
        <w:keepNext/>
        <w:rPr>
          <w:sz w:val="22"/>
          <w:szCs w:val="22"/>
        </w:rPr>
      </w:pPr>
      <w:r w:rsidRPr="00CB14A3">
        <w:rPr>
          <w:sz w:val="22"/>
          <w:szCs w:val="22"/>
        </w:rPr>
        <w:t xml:space="preserve">Table </w:t>
      </w:r>
      <w:r w:rsidR="00D56DCB" w:rsidRPr="00CB14A3">
        <w:rPr>
          <w:sz w:val="22"/>
          <w:szCs w:val="22"/>
        </w:rPr>
        <w:fldChar w:fldCharType="begin"/>
      </w:r>
      <w:r w:rsidR="00D56DCB" w:rsidRPr="00CB14A3">
        <w:rPr>
          <w:sz w:val="22"/>
          <w:szCs w:val="22"/>
        </w:rPr>
        <w:instrText xml:space="preserve"> SEQ Table \* ARABIC </w:instrText>
      </w:r>
      <w:r w:rsidR="00D56DCB" w:rsidRPr="00CB14A3">
        <w:rPr>
          <w:sz w:val="22"/>
          <w:szCs w:val="22"/>
        </w:rPr>
        <w:fldChar w:fldCharType="separate"/>
      </w:r>
      <w:r w:rsidR="00842C27">
        <w:rPr>
          <w:noProof/>
          <w:sz w:val="22"/>
          <w:szCs w:val="22"/>
        </w:rPr>
        <w:t>1</w:t>
      </w:r>
      <w:r w:rsidR="00D56DCB" w:rsidRPr="00CB14A3">
        <w:rPr>
          <w:noProof/>
          <w:sz w:val="22"/>
          <w:szCs w:val="22"/>
        </w:rPr>
        <w:fldChar w:fldCharType="end"/>
      </w:r>
      <w:r w:rsidRPr="00CB14A3">
        <w:rPr>
          <w:sz w:val="22"/>
          <w:szCs w:val="22"/>
        </w:rPr>
        <w:t>. Secchi depth</w:t>
      </w:r>
      <w:r w:rsidR="003016CD" w:rsidRPr="00CB14A3">
        <w:rPr>
          <w:sz w:val="22"/>
          <w:szCs w:val="22"/>
        </w:rPr>
        <w:t>, Total</w:t>
      </w:r>
      <w:r w:rsidRPr="00CB14A3">
        <w:rPr>
          <w:sz w:val="22"/>
          <w:szCs w:val="22"/>
        </w:rPr>
        <w:t xml:space="preserve"> Phosphorus </w:t>
      </w:r>
      <w:r w:rsidR="003016CD" w:rsidRPr="00CB14A3">
        <w:rPr>
          <w:sz w:val="22"/>
          <w:szCs w:val="22"/>
        </w:rPr>
        <w:t>and Chlorophyll concentrations</w:t>
      </w:r>
      <w:r w:rsidRPr="00CB14A3">
        <w:rPr>
          <w:sz w:val="22"/>
          <w:szCs w:val="22"/>
        </w:rPr>
        <w:t xml:space="preserve"> for 20</w:t>
      </w:r>
      <w:r w:rsidR="003016CD" w:rsidRPr="00CB14A3">
        <w:rPr>
          <w:sz w:val="22"/>
          <w:szCs w:val="22"/>
        </w:rPr>
        <w:t>20</w:t>
      </w:r>
      <w:r w:rsidRPr="00CB14A3">
        <w:rPr>
          <w:sz w:val="22"/>
          <w:szCs w:val="22"/>
        </w:rPr>
        <w:t xml:space="preserve"> compared to the historical average for the four lakes.</w:t>
      </w:r>
    </w:p>
    <w:tbl>
      <w:tblPr>
        <w:tblW w:w="9880" w:type="dxa"/>
        <w:tblInd w:w="-5" w:type="dxa"/>
        <w:tblLook w:val="04A0" w:firstRow="1" w:lastRow="0" w:firstColumn="1" w:lastColumn="0" w:noHBand="0" w:noVBand="1"/>
      </w:tblPr>
      <w:tblGrid>
        <w:gridCol w:w="2404"/>
        <w:gridCol w:w="787"/>
        <w:gridCol w:w="851"/>
        <w:gridCol w:w="740"/>
        <w:gridCol w:w="978"/>
        <w:gridCol w:w="540"/>
        <w:gridCol w:w="810"/>
        <w:gridCol w:w="828"/>
        <w:gridCol w:w="705"/>
        <w:gridCol w:w="642"/>
        <w:gridCol w:w="595"/>
      </w:tblGrid>
      <w:tr w:rsidR="00BA764B" w:rsidRPr="00751853" w14:paraId="386EB138" w14:textId="77777777" w:rsidTr="002977C5">
        <w:trPr>
          <w:trHeight w:val="300"/>
        </w:trPr>
        <w:tc>
          <w:tcPr>
            <w:tcW w:w="2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6E3A9" w14:textId="77777777" w:rsidR="00BA764B" w:rsidRPr="00751853" w:rsidRDefault="00BA764B" w:rsidP="00556E41">
            <w:pPr>
              <w:rPr>
                <w:rFonts w:ascii="Calibri" w:eastAsia="Times New Roman" w:hAnsi="Calibri" w:cs="Calibri"/>
                <w:b/>
                <w:bCs/>
                <w:color w:val="000000"/>
              </w:rPr>
            </w:pPr>
            <w:bookmarkStart w:id="4" w:name="_Hlk108007540"/>
            <w:r w:rsidRPr="00751853">
              <w:rPr>
                <w:rFonts w:ascii="Calibri" w:eastAsia="Times New Roman" w:hAnsi="Calibri" w:cs="Calibri"/>
                <w:b/>
                <w:bCs/>
                <w:color w:val="000000"/>
              </w:rPr>
              <w:t>Lake</w:t>
            </w:r>
          </w:p>
        </w:tc>
        <w:tc>
          <w:tcPr>
            <w:tcW w:w="3896"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22E8A4C3" w14:textId="77777777" w:rsidR="00BA764B" w:rsidRPr="00751853" w:rsidRDefault="00BA764B" w:rsidP="00556E41">
            <w:pPr>
              <w:jc w:val="center"/>
              <w:rPr>
                <w:rFonts w:ascii="Calibri" w:eastAsia="Times New Roman" w:hAnsi="Calibri" w:cs="Calibri"/>
                <w:b/>
                <w:bCs/>
                <w:color w:val="000000"/>
              </w:rPr>
            </w:pPr>
            <w:r w:rsidRPr="00751853">
              <w:rPr>
                <w:rFonts w:ascii="Calibri" w:eastAsia="Times New Roman" w:hAnsi="Calibri" w:cs="Calibri"/>
                <w:b/>
                <w:bCs/>
                <w:color w:val="000000"/>
              </w:rPr>
              <w:t>Average 202</w:t>
            </w:r>
            <w:r>
              <w:rPr>
                <w:rFonts w:ascii="Calibri" w:eastAsia="Times New Roman" w:hAnsi="Calibri" w:cs="Calibri"/>
                <w:b/>
                <w:bCs/>
                <w:color w:val="000000"/>
              </w:rPr>
              <w:t>1 (2020)</w:t>
            </w:r>
          </w:p>
        </w:tc>
        <w:tc>
          <w:tcPr>
            <w:tcW w:w="358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52058290" w14:textId="77777777" w:rsidR="00BA764B" w:rsidRPr="00751853" w:rsidRDefault="00BA764B" w:rsidP="00556E41">
            <w:pPr>
              <w:jc w:val="center"/>
              <w:rPr>
                <w:rFonts w:ascii="Calibri" w:eastAsia="Times New Roman" w:hAnsi="Calibri" w:cs="Calibri"/>
                <w:b/>
                <w:bCs/>
                <w:color w:val="000000"/>
              </w:rPr>
            </w:pPr>
            <w:r w:rsidRPr="00751853">
              <w:rPr>
                <w:rFonts w:ascii="Calibri" w:eastAsia="Times New Roman" w:hAnsi="Calibri" w:cs="Calibri"/>
                <w:b/>
                <w:bCs/>
                <w:color w:val="000000"/>
              </w:rPr>
              <w:t>Historical Avg *</w:t>
            </w:r>
          </w:p>
        </w:tc>
      </w:tr>
      <w:tr w:rsidR="00BA764B" w:rsidRPr="00751853" w14:paraId="7D3DC9F5" w14:textId="77777777" w:rsidTr="007A3A66">
        <w:trPr>
          <w:trHeight w:val="300"/>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09918232" w14:textId="77777777" w:rsidR="00BA764B" w:rsidRPr="00751853" w:rsidRDefault="00BA764B" w:rsidP="00556E41">
            <w:pPr>
              <w:rPr>
                <w:rFonts w:ascii="Calibri" w:eastAsia="Times New Roman" w:hAnsi="Calibri" w:cs="Calibri"/>
                <w:b/>
                <w:bCs/>
                <w:color w:val="000000"/>
              </w:rPr>
            </w:pPr>
            <w:r w:rsidRPr="00751853">
              <w:rPr>
                <w:rFonts w:ascii="Calibri" w:eastAsia="Times New Roman" w:hAnsi="Calibri" w:cs="Calibri"/>
                <w:b/>
                <w:bCs/>
                <w:color w:val="000000"/>
              </w:rPr>
              <w:t> </w:t>
            </w:r>
          </w:p>
        </w:tc>
        <w:tc>
          <w:tcPr>
            <w:tcW w:w="787" w:type="dxa"/>
            <w:tcBorders>
              <w:top w:val="nil"/>
              <w:left w:val="nil"/>
              <w:bottom w:val="single" w:sz="4" w:space="0" w:color="auto"/>
              <w:right w:val="single" w:sz="4" w:space="0" w:color="auto"/>
            </w:tcBorders>
            <w:shd w:val="clear" w:color="auto" w:fill="auto"/>
            <w:noWrap/>
            <w:vAlign w:val="bottom"/>
            <w:hideMark/>
          </w:tcPr>
          <w:p w14:paraId="2E3C6B44" w14:textId="77777777" w:rsidR="00BA764B" w:rsidRPr="00751853" w:rsidRDefault="00BA764B" w:rsidP="00556E41">
            <w:pPr>
              <w:rPr>
                <w:rFonts w:ascii="Calibri" w:eastAsia="Times New Roman" w:hAnsi="Calibri" w:cs="Calibri"/>
                <w:b/>
                <w:bCs/>
                <w:color w:val="000000"/>
              </w:rPr>
            </w:pPr>
            <w:r w:rsidRPr="00751853">
              <w:rPr>
                <w:rFonts w:ascii="Calibri" w:eastAsia="Times New Roman" w:hAnsi="Calibri" w:cs="Calibri"/>
                <w:b/>
                <w:bCs/>
                <w:color w:val="000000"/>
              </w:rPr>
              <w:t>Secchi</w:t>
            </w:r>
          </w:p>
        </w:tc>
        <w:tc>
          <w:tcPr>
            <w:tcW w:w="851" w:type="dxa"/>
            <w:tcBorders>
              <w:top w:val="nil"/>
              <w:left w:val="nil"/>
              <w:bottom w:val="single" w:sz="4" w:space="0" w:color="auto"/>
              <w:right w:val="single" w:sz="4" w:space="0" w:color="auto"/>
            </w:tcBorders>
            <w:shd w:val="clear" w:color="auto" w:fill="auto"/>
            <w:noWrap/>
            <w:vAlign w:val="bottom"/>
            <w:hideMark/>
          </w:tcPr>
          <w:p w14:paraId="5EEBE4E5" w14:textId="77777777" w:rsidR="00BA764B" w:rsidRPr="00751853" w:rsidRDefault="00BA764B" w:rsidP="00556E41">
            <w:pPr>
              <w:rPr>
                <w:rFonts w:ascii="Calibri" w:eastAsia="Times New Roman" w:hAnsi="Calibri" w:cs="Calibri"/>
                <w:b/>
                <w:bCs/>
                <w:color w:val="000000"/>
              </w:rPr>
            </w:pPr>
            <w:r w:rsidRPr="00751853">
              <w:rPr>
                <w:rFonts w:ascii="Calibri" w:eastAsia="Times New Roman" w:hAnsi="Calibri" w:cs="Calibri"/>
                <w:b/>
                <w:bCs/>
                <w:color w:val="000000"/>
              </w:rPr>
              <w:t xml:space="preserve">Avg P </w:t>
            </w:r>
          </w:p>
        </w:tc>
        <w:tc>
          <w:tcPr>
            <w:tcW w:w="740" w:type="dxa"/>
            <w:tcBorders>
              <w:top w:val="nil"/>
              <w:left w:val="nil"/>
              <w:bottom w:val="single" w:sz="4" w:space="0" w:color="auto"/>
              <w:right w:val="single" w:sz="4" w:space="0" w:color="auto"/>
            </w:tcBorders>
            <w:shd w:val="clear" w:color="auto" w:fill="auto"/>
            <w:noWrap/>
            <w:vAlign w:val="bottom"/>
            <w:hideMark/>
          </w:tcPr>
          <w:p w14:paraId="1AB91330" w14:textId="77777777" w:rsidR="00BA764B" w:rsidRPr="00751853" w:rsidRDefault="00BA764B" w:rsidP="00556E41">
            <w:pPr>
              <w:rPr>
                <w:rFonts w:ascii="Calibri" w:eastAsia="Times New Roman" w:hAnsi="Calibri" w:cs="Calibri"/>
                <w:b/>
                <w:bCs/>
                <w:color w:val="000000"/>
              </w:rPr>
            </w:pPr>
            <w:r w:rsidRPr="00751853">
              <w:rPr>
                <w:rFonts w:ascii="Calibri" w:eastAsia="Times New Roman" w:hAnsi="Calibri" w:cs="Calibri"/>
                <w:b/>
                <w:bCs/>
                <w:color w:val="000000"/>
              </w:rPr>
              <w:t>P Surf</w:t>
            </w:r>
          </w:p>
        </w:tc>
        <w:tc>
          <w:tcPr>
            <w:tcW w:w="978" w:type="dxa"/>
            <w:tcBorders>
              <w:top w:val="nil"/>
              <w:left w:val="nil"/>
              <w:bottom w:val="single" w:sz="4" w:space="0" w:color="auto"/>
              <w:right w:val="single" w:sz="4" w:space="0" w:color="auto"/>
            </w:tcBorders>
            <w:shd w:val="clear" w:color="auto" w:fill="auto"/>
            <w:noWrap/>
            <w:vAlign w:val="bottom"/>
            <w:hideMark/>
          </w:tcPr>
          <w:p w14:paraId="4921E4CA" w14:textId="77777777" w:rsidR="00BA764B" w:rsidRPr="00751853" w:rsidRDefault="00BA764B" w:rsidP="00556E41">
            <w:pPr>
              <w:rPr>
                <w:rFonts w:ascii="Calibri" w:eastAsia="Times New Roman" w:hAnsi="Calibri" w:cs="Calibri"/>
                <w:b/>
                <w:bCs/>
                <w:color w:val="000000"/>
              </w:rPr>
            </w:pPr>
            <w:r w:rsidRPr="00751853">
              <w:rPr>
                <w:rFonts w:ascii="Calibri" w:eastAsia="Times New Roman" w:hAnsi="Calibri" w:cs="Calibri"/>
                <w:b/>
                <w:bCs/>
                <w:color w:val="000000"/>
              </w:rPr>
              <w:t>P Bot</w:t>
            </w:r>
          </w:p>
        </w:tc>
        <w:tc>
          <w:tcPr>
            <w:tcW w:w="540" w:type="dxa"/>
            <w:tcBorders>
              <w:top w:val="nil"/>
              <w:left w:val="nil"/>
              <w:bottom w:val="single" w:sz="4" w:space="0" w:color="auto"/>
              <w:right w:val="single" w:sz="4" w:space="0" w:color="auto"/>
            </w:tcBorders>
            <w:shd w:val="clear" w:color="auto" w:fill="auto"/>
            <w:noWrap/>
            <w:vAlign w:val="bottom"/>
            <w:hideMark/>
          </w:tcPr>
          <w:p w14:paraId="3452F6BF" w14:textId="77777777" w:rsidR="00BA764B" w:rsidRPr="00751853" w:rsidRDefault="00BA764B" w:rsidP="00556E41">
            <w:pPr>
              <w:rPr>
                <w:rFonts w:ascii="Calibri" w:eastAsia="Times New Roman" w:hAnsi="Calibri" w:cs="Calibri"/>
                <w:b/>
                <w:bCs/>
                <w:color w:val="000000"/>
              </w:rPr>
            </w:pPr>
            <w:proofErr w:type="spellStart"/>
            <w:r w:rsidRPr="00751853">
              <w:rPr>
                <w:rFonts w:ascii="Calibri" w:eastAsia="Times New Roman" w:hAnsi="Calibri" w:cs="Calibri"/>
                <w:b/>
                <w:bCs/>
                <w:color w:val="000000"/>
              </w:rPr>
              <w:t>Chl</w:t>
            </w:r>
            <w:proofErr w:type="spellEnd"/>
          </w:p>
        </w:tc>
        <w:tc>
          <w:tcPr>
            <w:tcW w:w="810" w:type="dxa"/>
            <w:tcBorders>
              <w:top w:val="nil"/>
              <w:left w:val="nil"/>
              <w:bottom w:val="single" w:sz="4" w:space="0" w:color="auto"/>
              <w:right w:val="single" w:sz="4" w:space="0" w:color="auto"/>
            </w:tcBorders>
            <w:shd w:val="clear" w:color="auto" w:fill="auto"/>
            <w:noWrap/>
            <w:vAlign w:val="bottom"/>
            <w:hideMark/>
          </w:tcPr>
          <w:p w14:paraId="6DD0BD4C" w14:textId="77777777" w:rsidR="00BA764B" w:rsidRPr="00751853" w:rsidRDefault="00BA764B" w:rsidP="00556E41">
            <w:pPr>
              <w:rPr>
                <w:rFonts w:ascii="Calibri" w:eastAsia="Times New Roman" w:hAnsi="Calibri" w:cs="Calibri"/>
                <w:b/>
                <w:bCs/>
                <w:color w:val="000000"/>
              </w:rPr>
            </w:pPr>
            <w:r w:rsidRPr="00751853">
              <w:rPr>
                <w:rFonts w:ascii="Calibri" w:eastAsia="Times New Roman" w:hAnsi="Calibri" w:cs="Calibri"/>
                <w:b/>
                <w:bCs/>
                <w:color w:val="000000"/>
              </w:rPr>
              <w:t>Secchi</w:t>
            </w:r>
          </w:p>
        </w:tc>
        <w:tc>
          <w:tcPr>
            <w:tcW w:w="828" w:type="dxa"/>
            <w:tcBorders>
              <w:top w:val="nil"/>
              <w:left w:val="nil"/>
              <w:bottom w:val="single" w:sz="4" w:space="0" w:color="auto"/>
              <w:right w:val="single" w:sz="4" w:space="0" w:color="auto"/>
            </w:tcBorders>
            <w:shd w:val="clear" w:color="auto" w:fill="auto"/>
            <w:noWrap/>
            <w:vAlign w:val="bottom"/>
            <w:hideMark/>
          </w:tcPr>
          <w:p w14:paraId="7BFB0A7C" w14:textId="77777777" w:rsidR="00BA764B" w:rsidRPr="00751853" w:rsidRDefault="00BA764B" w:rsidP="00556E41">
            <w:pPr>
              <w:rPr>
                <w:rFonts w:ascii="Calibri" w:eastAsia="Times New Roman" w:hAnsi="Calibri" w:cs="Calibri"/>
                <w:b/>
                <w:bCs/>
                <w:color w:val="000000"/>
              </w:rPr>
            </w:pPr>
            <w:r w:rsidRPr="00751853">
              <w:rPr>
                <w:rFonts w:ascii="Calibri" w:eastAsia="Times New Roman" w:hAnsi="Calibri" w:cs="Calibri"/>
                <w:b/>
                <w:bCs/>
                <w:color w:val="000000"/>
              </w:rPr>
              <w:t xml:space="preserve">Avg P </w:t>
            </w:r>
          </w:p>
        </w:tc>
        <w:tc>
          <w:tcPr>
            <w:tcW w:w="705" w:type="dxa"/>
            <w:tcBorders>
              <w:top w:val="nil"/>
              <w:left w:val="nil"/>
              <w:bottom w:val="single" w:sz="4" w:space="0" w:color="auto"/>
              <w:right w:val="single" w:sz="4" w:space="0" w:color="auto"/>
            </w:tcBorders>
            <w:shd w:val="clear" w:color="auto" w:fill="auto"/>
            <w:noWrap/>
            <w:vAlign w:val="bottom"/>
            <w:hideMark/>
          </w:tcPr>
          <w:p w14:paraId="68CE3D3E" w14:textId="77777777" w:rsidR="00BA764B" w:rsidRPr="00751853" w:rsidRDefault="00BA764B" w:rsidP="00556E41">
            <w:pPr>
              <w:rPr>
                <w:rFonts w:ascii="Calibri" w:eastAsia="Times New Roman" w:hAnsi="Calibri" w:cs="Calibri"/>
                <w:b/>
                <w:bCs/>
                <w:color w:val="000000"/>
              </w:rPr>
            </w:pPr>
            <w:r w:rsidRPr="00751853">
              <w:rPr>
                <w:rFonts w:ascii="Calibri" w:eastAsia="Times New Roman" w:hAnsi="Calibri" w:cs="Calibri"/>
                <w:b/>
                <w:bCs/>
                <w:color w:val="000000"/>
              </w:rPr>
              <w:t>P Surf</w:t>
            </w:r>
          </w:p>
        </w:tc>
        <w:tc>
          <w:tcPr>
            <w:tcW w:w="642" w:type="dxa"/>
            <w:tcBorders>
              <w:top w:val="nil"/>
              <w:left w:val="nil"/>
              <w:bottom w:val="single" w:sz="4" w:space="0" w:color="auto"/>
              <w:right w:val="single" w:sz="4" w:space="0" w:color="auto"/>
            </w:tcBorders>
            <w:shd w:val="clear" w:color="auto" w:fill="auto"/>
            <w:noWrap/>
            <w:vAlign w:val="bottom"/>
            <w:hideMark/>
          </w:tcPr>
          <w:p w14:paraId="4B1059A6" w14:textId="77777777" w:rsidR="00BA764B" w:rsidRPr="00751853" w:rsidRDefault="00BA764B" w:rsidP="00556E41">
            <w:pPr>
              <w:rPr>
                <w:rFonts w:ascii="Calibri" w:eastAsia="Times New Roman" w:hAnsi="Calibri" w:cs="Calibri"/>
                <w:b/>
                <w:bCs/>
                <w:color w:val="000000"/>
              </w:rPr>
            </w:pPr>
            <w:r w:rsidRPr="00751853">
              <w:rPr>
                <w:rFonts w:ascii="Calibri" w:eastAsia="Times New Roman" w:hAnsi="Calibri" w:cs="Calibri"/>
                <w:b/>
                <w:bCs/>
                <w:color w:val="000000"/>
              </w:rPr>
              <w:t>P Bot</w:t>
            </w:r>
          </w:p>
        </w:tc>
        <w:tc>
          <w:tcPr>
            <w:tcW w:w="595" w:type="dxa"/>
            <w:tcBorders>
              <w:top w:val="nil"/>
              <w:left w:val="nil"/>
              <w:bottom w:val="single" w:sz="4" w:space="0" w:color="auto"/>
              <w:right w:val="single" w:sz="4" w:space="0" w:color="auto"/>
            </w:tcBorders>
            <w:shd w:val="clear" w:color="auto" w:fill="auto"/>
            <w:noWrap/>
            <w:vAlign w:val="bottom"/>
            <w:hideMark/>
          </w:tcPr>
          <w:p w14:paraId="4D4C253F" w14:textId="77777777" w:rsidR="00BA764B" w:rsidRPr="00751853" w:rsidRDefault="00BA764B" w:rsidP="00556E41">
            <w:pPr>
              <w:rPr>
                <w:rFonts w:ascii="Calibri" w:eastAsia="Times New Roman" w:hAnsi="Calibri" w:cs="Calibri"/>
                <w:b/>
                <w:bCs/>
                <w:color w:val="000000"/>
              </w:rPr>
            </w:pPr>
            <w:proofErr w:type="spellStart"/>
            <w:r w:rsidRPr="00751853">
              <w:rPr>
                <w:rFonts w:ascii="Calibri" w:eastAsia="Times New Roman" w:hAnsi="Calibri" w:cs="Calibri"/>
                <w:b/>
                <w:bCs/>
                <w:color w:val="000000"/>
              </w:rPr>
              <w:t>Chl</w:t>
            </w:r>
            <w:proofErr w:type="spellEnd"/>
          </w:p>
        </w:tc>
      </w:tr>
      <w:tr w:rsidR="00BA764B" w:rsidRPr="00751853" w14:paraId="178D7F8E" w14:textId="77777777" w:rsidTr="007A3A66">
        <w:trPr>
          <w:trHeight w:val="300"/>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4679C7AC" w14:textId="77777777" w:rsidR="00BA764B" w:rsidRPr="00751853" w:rsidRDefault="00BA764B" w:rsidP="00556E41">
            <w:pPr>
              <w:rPr>
                <w:rFonts w:ascii="Calibri" w:eastAsia="Times New Roman" w:hAnsi="Calibri" w:cs="Calibri"/>
                <w:b/>
                <w:bCs/>
                <w:color w:val="000000"/>
              </w:rPr>
            </w:pPr>
            <w:r w:rsidRPr="00751853">
              <w:rPr>
                <w:rFonts w:ascii="Calibri" w:eastAsia="Times New Roman" w:hAnsi="Calibri" w:cs="Calibri"/>
                <w:b/>
                <w:bCs/>
                <w:color w:val="000000"/>
              </w:rPr>
              <w:t>Sand Pond</w:t>
            </w:r>
          </w:p>
        </w:tc>
        <w:tc>
          <w:tcPr>
            <w:tcW w:w="787" w:type="dxa"/>
            <w:tcBorders>
              <w:top w:val="nil"/>
              <w:left w:val="nil"/>
              <w:bottom w:val="single" w:sz="4" w:space="0" w:color="auto"/>
              <w:right w:val="single" w:sz="4" w:space="0" w:color="auto"/>
            </w:tcBorders>
            <w:shd w:val="clear" w:color="000000" w:fill="D0CECE"/>
            <w:noWrap/>
            <w:vAlign w:val="bottom"/>
            <w:hideMark/>
          </w:tcPr>
          <w:p w14:paraId="48EDDB23"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7.</w:t>
            </w:r>
            <w:r>
              <w:rPr>
                <w:rFonts w:ascii="Calibri" w:eastAsia="Times New Roman" w:hAnsi="Calibri" w:cs="Calibri"/>
                <w:color w:val="000000"/>
              </w:rPr>
              <w:t>32 (7.76)</w:t>
            </w:r>
          </w:p>
        </w:tc>
        <w:tc>
          <w:tcPr>
            <w:tcW w:w="851" w:type="dxa"/>
            <w:tcBorders>
              <w:top w:val="nil"/>
              <w:left w:val="nil"/>
              <w:bottom w:val="single" w:sz="4" w:space="0" w:color="auto"/>
              <w:right w:val="single" w:sz="4" w:space="0" w:color="auto"/>
            </w:tcBorders>
            <w:shd w:val="clear" w:color="000000" w:fill="D0CECE"/>
            <w:noWrap/>
            <w:vAlign w:val="bottom"/>
            <w:hideMark/>
          </w:tcPr>
          <w:p w14:paraId="67FCBCC2"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9.</w:t>
            </w:r>
            <w:r>
              <w:rPr>
                <w:rFonts w:ascii="Calibri" w:eastAsia="Times New Roman" w:hAnsi="Calibri" w:cs="Calibri"/>
                <w:color w:val="000000"/>
              </w:rPr>
              <w:t>33 (9.87)</w:t>
            </w:r>
          </w:p>
        </w:tc>
        <w:tc>
          <w:tcPr>
            <w:tcW w:w="740" w:type="dxa"/>
            <w:tcBorders>
              <w:top w:val="nil"/>
              <w:left w:val="nil"/>
              <w:bottom w:val="single" w:sz="4" w:space="0" w:color="auto"/>
              <w:right w:val="single" w:sz="4" w:space="0" w:color="auto"/>
            </w:tcBorders>
            <w:shd w:val="clear" w:color="auto" w:fill="FF0000"/>
            <w:noWrap/>
            <w:vAlign w:val="bottom"/>
            <w:hideMark/>
          </w:tcPr>
          <w:p w14:paraId="65E23FA8" w14:textId="77777777" w:rsidR="00BA764B" w:rsidRPr="00751853" w:rsidRDefault="00BA764B" w:rsidP="00556E41">
            <w:pPr>
              <w:jc w:val="right"/>
              <w:rPr>
                <w:rFonts w:ascii="Calibri" w:eastAsia="Times New Roman" w:hAnsi="Calibri" w:cs="Calibri"/>
                <w:color w:val="000000"/>
              </w:rPr>
            </w:pPr>
            <w:r>
              <w:rPr>
                <w:rFonts w:ascii="Calibri" w:eastAsia="Times New Roman" w:hAnsi="Calibri" w:cs="Calibri"/>
                <w:color w:val="000000"/>
              </w:rPr>
              <w:t>4.26 (3.25)</w:t>
            </w:r>
          </w:p>
        </w:tc>
        <w:tc>
          <w:tcPr>
            <w:tcW w:w="978" w:type="dxa"/>
            <w:tcBorders>
              <w:top w:val="nil"/>
              <w:left w:val="nil"/>
              <w:bottom w:val="single" w:sz="4" w:space="0" w:color="auto"/>
              <w:right w:val="single" w:sz="4" w:space="0" w:color="auto"/>
            </w:tcBorders>
            <w:shd w:val="clear" w:color="auto" w:fill="92D050"/>
            <w:noWrap/>
            <w:vAlign w:val="bottom"/>
            <w:hideMark/>
          </w:tcPr>
          <w:p w14:paraId="33B1006D" w14:textId="77777777" w:rsidR="00BA764B" w:rsidRPr="002977C5" w:rsidRDefault="00BA764B" w:rsidP="00556E41">
            <w:pPr>
              <w:jc w:val="right"/>
              <w:rPr>
                <w:rFonts w:ascii="Calibri" w:eastAsia="Times New Roman" w:hAnsi="Calibri" w:cs="Calibri"/>
                <w:color w:val="000000"/>
              </w:rPr>
            </w:pPr>
            <w:r w:rsidRPr="002977C5">
              <w:rPr>
                <w:rFonts w:ascii="Calibri" w:eastAsia="Times New Roman" w:hAnsi="Calibri" w:cs="Calibri"/>
                <w:color w:val="000000"/>
              </w:rPr>
              <w:t>14.4 (16.5)</w:t>
            </w:r>
          </w:p>
        </w:tc>
        <w:tc>
          <w:tcPr>
            <w:tcW w:w="540" w:type="dxa"/>
            <w:tcBorders>
              <w:top w:val="nil"/>
              <w:left w:val="nil"/>
              <w:bottom w:val="single" w:sz="4" w:space="0" w:color="auto"/>
              <w:right w:val="single" w:sz="4" w:space="0" w:color="auto"/>
            </w:tcBorders>
            <w:shd w:val="clear" w:color="auto" w:fill="D9D9D9" w:themeFill="background1" w:themeFillShade="D9"/>
            <w:noWrap/>
            <w:vAlign w:val="bottom"/>
            <w:hideMark/>
          </w:tcPr>
          <w:p w14:paraId="286A1AC2" w14:textId="77777777" w:rsidR="00BA764B" w:rsidRPr="00751853" w:rsidRDefault="00BA764B" w:rsidP="00556E41">
            <w:pPr>
              <w:jc w:val="right"/>
              <w:rPr>
                <w:rFonts w:ascii="Calibri" w:eastAsia="Times New Roman" w:hAnsi="Calibri" w:cs="Calibri"/>
                <w:color w:val="000000"/>
              </w:rPr>
            </w:pPr>
            <w:r>
              <w:rPr>
                <w:rFonts w:ascii="Calibri" w:eastAsia="Times New Roman" w:hAnsi="Calibri" w:cs="Calibri"/>
                <w:color w:val="000000"/>
              </w:rPr>
              <w:t>2 (1)</w:t>
            </w:r>
          </w:p>
        </w:tc>
        <w:tc>
          <w:tcPr>
            <w:tcW w:w="810" w:type="dxa"/>
            <w:tcBorders>
              <w:top w:val="nil"/>
              <w:left w:val="nil"/>
              <w:bottom w:val="single" w:sz="4" w:space="0" w:color="auto"/>
              <w:right w:val="single" w:sz="4" w:space="0" w:color="auto"/>
            </w:tcBorders>
            <w:shd w:val="clear" w:color="auto" w:fill="auto"/>
            <w:noWrap/>
            <w:vAlign w:val="bottom"/>
            <w:hideMark/>
          </w:tcPr>
          <w:p w14:paraId="0991510F"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7.4</w:t>
            </w:r>
          </w:p>
        </w:tc>
        <w:tc>
          <w:tcPr>
            <w:tcW w:w="828" w:type="dxa"/>
            <w:tcBorders>
              <w:top w:val="nil"/>
              <w:left w:val="nil"/>
              <w:bottom w:val="single" w:sz="4" w:space="0" w:color="auto"/>
              <w:right w:val="single" w:sz="4" w:space="0" w:color="auto"/>
            </w:tcBorders>
            <w:shd w:val="clear" w:color="auto" w:fill="auto"/>
            <w:noWrap/>
            <w:vAlign w:val="bottom"/>
            <w:hideMark/>
          </w:tcPr>
          <w:p w14:paraId="26DF51FD"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9</w:t>
            </w:r>
          </w:p>
        </w:tc>
        <w:tc>
          <w:tcPr>
            <w:tcW w:w="705" w:type="dxa"/>
            <w:tcBorders>
              <w:top w:val="nil"/>
              <w:left w:val="nil"/>
              <w:bottom w:val="single" w:sz="4" w:space="0" w:color="auto"/>
              <w:right w:val="single" w:sz="4" w:space="0" w:color="auto"/>
            </w:tcBorders>
            <w:shd w:val="clear" w:color="auto" w:fill="auto"/>
            <w:noWrap/>
            <w:vAlign w:val="bottom"/>
            <w:hideMark/>
          </w:tcPr>
          <w:p w14:paraId="605930D3"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3</w:t>
            </w:r>
          </w:p>
        </w:tc>
        <w:tc>
          <w:tcPr>
            <w:tcW w:w="642" w:type="dxa"/>
            <w:tcBorders>
              <w:top w:val="nil"/>
              <w:left w:val="nil"/>
              <w:bottom w:val="single" w:sz="4" w:space="0" w:color="auto"/>
              <w:right w:val="single" w:sz="4" w:space="0" w:color="auto"/>
            </w:tcBorders>
            <w:shd w:val="clear" w:color="auto" w:fill="auto"/>
            <w:noWrap/>
            <w:vAlign w:val="bottom"/>
            <w:hideMark/>
          </w:tcPr>
          <w:p w14:paraId="58B2E74B"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15</w:t>
            </w:r>
          </w:p>
        </w:tc>
        <w:tc>
          <w:tcPr>
            <w:tcW w:w="595" w:type="dxa"/>
            <w:tcBorders>
              <w:top w:val="nil"/>
              <w:left w:val="nil"/>
              <w:bottom w:val="single" w:sz="4" w:space="0" w:color="auto"/>
              <w:right w:val="single" w:sz="4" w:space="0" w:color="auto"/>
            </w:tcBorders>
            <w:shd w:val="clear" w:color="auto" w:fill="auto"/>
            <w:noWrap/>
            <w:vAlign w:val="bottom"/>
            <w:hideMark/>
          </w:tcPr>
          <w:p w14:paraId="625FFD83"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2.5</w:t>
            </w:r>
          </w:p>
        </w:tc>
      </w:tr>
      <w:tr w:rsidR="00BA764B" w:rsidRPr="00751853" w14:paraId="0C09787F" w14:textId="77777777" w:rsidTr="007A3A66">
        <w:trPr>
          <w:trHeight w:val="300"/>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2A6332D2" w14:textId="77777777" w:rsidR="00BA764B" w:rsidRPr="00751853" w:rsidRDefault="00BA764B" w:rsidP="00556E41">
            <w:pPr>
              <w:rPr>
                <w:rFonts w:ascii="Calibri" w:eastAsia="Times New Roman" w:hAnsi="Calibri" w:cs="Calibri"/>
                <w:b/>
                <w:bCs/>
                <w:color w:val="000000"/>
              </w:rPr>
            </w:pPr>
            <w:r w:rsidRPr="00751853">
              <w:rPr>
                <w:rFonts w:ascii="Calibri" w:eastAsia="Times New Roman" w:hAnsi="Calibri" w:cs="Calibri"/>
                <w:b/>
                <w:bCs/>
                <w:color w:val="000000"/>
              </w:rPr>
              <w:t xml:space="preserve">Little </w:t>
            </w:r>
            <w:proofErr w:type="spellStart"/>
            <w:r w:rsidRPr="00751853">
              <w:rPr>
                <w:rFonts w:ascii="Calibri" w:eastAsia="Times New Roman" w:hAnsi="Calibri" w:cs="Calibri"/>
                <w:b/>
                <w:bCs/>
                <w:color w:val="000000"/>
              </w:rPr>
              <w:t>Pennesseewassee</w:t>
            </w:r>
            <w:proofErr w:type="spellEnd"/>
          </w:p>
        </w:tc>
        <w:tc>
          <w:tcPr>
            <w:tcW w:w="787" w:type="dxa"/>
            <w:tcBorders>
              <w:top w:val="nil"/>
              <w:left w:val="nil"/>
              <w:bottom w:val="single" w:sz="4" w:space="0" w:color="auto"/>
              <w:right w:val="single" w:sz="4" w:space="0" w:color="auto"/>
            </w:tcBorders>
            <w:shd w:val="clear" w:color="auto" w:fill="D9D9D9" w:themeFill="background1" w:themeFillShade="D9"/>
            <w:noWrap/>
            <w:vAlign w:val="bottom"/>
            <w:hideMark/>
          </w:tcPr>
          <w:p w14:paraId="3AA159A9" w14:textId="77777777" w:rsidR="00BA764B" w:rsidRPr="00751853" w:rsidRDefault="00BA764B" w:rsidP="00556E41">
            <w:pPr>
              <w:jc w:val="right"/>
              <w:rPr>
                <w:rFonts w:ascii="Calibri" w:eastAsia="Times New Roman" w:hAnsi="Calibri" w:cs="Calibri"/>
                <w:color w:val="000000"/>
              </w:rPr>
            </w:pPr>
            <w:r>
              <w:rPr>
                <w:rFonts w:ascii="Calibri" w:eastAsia="Times New Roman" w:hAnsi="Calibri" w:cs="Calibri"/>
                <w:color w:val="000000"/>
              </w:rPr>
              <w:t>5.82 (6.93)</w:t>
            </w:r>
          </w:p>
        </w:tc>
        <w:tc>
          <w:tcPr>
            <w:tcW w:w="851" w:type="dxa"/>
            <w:tcBorders>
              <w:top w:val="nil"/>
              <w:left w:val="nil"/>
              <w:bottom w:val="single" w:sz="4" w:space="0" w:color="auto"/>
              <w:right w:val="single" w:sz="4" w:space="0" w:color="auto"/>
            </w:tcBorders>
            <w:shd w:val="clear" w:color="auto" w:fill="FF0000"/>
            <w:noWrap/>
            <w:vAlign w:val="bottom"/>
            <w:hideMark/>
          </w:tcPr>
          <w:p w14:paraId="5AF98B26" w14:textId="77777777" w:rsidR="00BA764B" w:rsidRPr="00751853" w:rsidRDefault="00BA764B" w:rsidP="00556E41">
            <w:pPr>
              <w:jc w:val="right"/>
              <w:rPr>
                <w:rFonts w:ascii="Calibri" w:eastAsia="Times New Roman" w:hAnsi="Calibri" w:cs="Calibri"/>
                <w:color w:val="000000"/>
              </w:rPr>
            </w:pPr>
            <w:r>
              <w:rPr>
                <w:rFonts w:ascii="Calibri" w:eastAsia="Times New Roman" w:hAnsi="Calibri" w:cs="Calibri"/>
                <w:color w:val="000000"/>
              </w:rPr>
              <w:t>22.4 (13.25)</w:t>
            </w:r>
          </w:p>
        </w:tc>
        <w:tc>
          <w:tcPr>
            <w:tcW w:w="740" w:type="dxa"/>
            <w:tcBorders>
              <w:top w:val="nil"/>
              <w:left w:val="nil"/>
              <w:bottom w:val="single" w:sz="4" w:space="0" w:color="auto"/>
              <w:right w:val="single" w:sz="4" w:space="0" w:color="auto"/>
            </w:tcBorders>
            <w:shd w:val="clear" w:color="auto" w:fill="BFBFBF" w:themeFill="background1" w:themeFillShade="BF"/>
            <w:noWrap/>
            <w:vAlign w:val="bottom"/>
            <w:hideMark/>
          </w:tcPr>
          <w:p w14:paraId="325C1A15" w14:textId="1117317D" w:rsidR="00BA764B" w:rsidRPr="00751853" w:rsidRDefault="00BA764B" w:rsidP="00556E41">
            <w:pPr>
              <w:jc w:val="right"/>
              <w:rPr>
                <w:rFonts w:ascii="Calibri" w:eastAsia="Times New Roman" w:hAnsi="Calibri" w:cs="Calibri"/>
                <w:color w:val="000000"/>
              </w:rPr>
            </w:pPr>
            <w:r>
              <w:rPr>
                <w:rFonts w:ascii="Calibri" w:eastAsia="Times New Roman" w:hAnsi="Calibri" w:cs="Calibri"/>
                <w:color w:val="000000"/>
              </w:rPr>
              <w:t>7</w:t>
            </w:r>
            <w:r w:rsidR="002977C5">
              <w:rPr>
                <w:rFonts w:ascii="Calibri" w:eastAsia="Times New Roman" w:hAnsi="Calibri" w:cs="Calibri"/>
                <w:color w:val="000000"/>
              </w:rPr>
              <w:t>.0</w:t>
            </w:r>
            <w:r>
              <w:rPr>
                <w:rFonts w:ascii="Calibri" w:eastAsia="Times New Roman" w:hAnsi="Calibri" w:cs="Calibri"/>
                <w:color w:val="000000"/>
              </w:rPr>
              <w:t xml:space="preserve"> (6.25)</w:t>
            </w:r>
          </w:p>
        </w:tc>
        <w:tc>
          <w:tcPr>
            <w:tcW w:w="978" w:type="dxa"/>
            <w:tcBorders>
              <w:top w:val="nil"/>
              <w:left w:val="nil"/>
              <w:bottom w:val="single" w:sz="4" w:space="0" w:color="auto"/>
              <w:right w:val="single" w:sz="4" w:space="0" w:color="auto"/>
            </w:tcBorders>
            <w:shd w:val="clear" w:color="000000" w:fill="FF0000"/>
            <w:noWrap/>
            <w:vAlign w:val="bottom"/>
            <w:hideMark/>
          </w:tcPr>
          <w:p w14:paraId="126152FA" w14:textId="77777777" w:rsidR="00BA764B" w:rsidRPr="00751853" w:rsidRDefault="00BA764B" w:rsidP="00556E41">
            <w:pPr>
              <w:jc w:val="right"/>
              <w:rPr>
                <w:rFonts w:ascii="Calibri" w:eastAsia="Times New Roman" w:hAnsi="Calibri" w:cs="Calibri"/>
                <w:color w:val="000000"/>
              </w:rPr>
            </w:pPr>
            <w:r>
              <w:rPr>
                <w:rFonts w:ascii="Calibri" w:eastAsia="Times New Roman" w:hAnsi="Calibri" w:cs="Calibri"/>
                <w:color w:val="000000"/>
              </w:rPr>
              <w:t xml:space="preserve">37 (20.25) </w:t>
            </w:r>
          </w:p>
        </w:tc>
        <w:tc>
          <w:tcPr>
            <w:tcW w:w="540" w:type="dxa"/>
            <w:tcBorders>
              <w:top w:val="nil"/>
              <w:left w:val="nil"/>
              <w:bottom w:val="single" w:sz="4" w:space="0" w:color="auto"/>
              <w:right w:val="single" w:sz="4" w:space="0" w:color="auto"/>
            </w:tcBorders>
            <w:shd w:val="clear" w:color="auto" w:fill="BFBFBF" w:themeFill="background1" w:themeFillShade="BF"/>
            <w:noWrap/>
            <w:vAlign w:val="bottom"/>
            <w:hideMark/>
          </w:tcPr>
          <w:p w14:paraId="3AB8EEE7" w14:textId="77777777" w:rsidR="00BA764B" w:rsidRPr="00751853" w:rsidRDefault="00BA764B" w:rsidP="00556E41">
            <w:pPr>
              <w:jc w:val="right"/>
              <w:rPr>
                <w:rFonts w:ascii="Calibri" w:eastAsia="Times New Roman" w:hAnsi="Calibri" w:cs="Calibri"/>
                <w:color w:val="000000"/>
              </w:rPr>
            </w:pPr>
            <w:r>
              <w:rPr>
                <w:rFonts w:ascii="Calibri" w:eastAsia="Times New Roman" w:hAnsi="Calibri" w:cs="Calibri"/>
                <w:color w:val="000000"/>
              </w:rPr>
              <w:t>3 (2)</w:t>
            </w:r>
          </w:p>
        </w:tc>
        <w:tc>
          <w:tcPr>
            <w:tcW w:w="810" w:type="dxa"/>
            <w:tcBorders>
              <w:top w:val="nil"/>
              <w:left w:val="nil"/>
              <w:bottom w:val="single" w:sz="4" w:space="0" w:color="auto"/>
              <w:right w:val="single" w:sz="4" w:space="0" w:color="auto"/>
            </w:tcBorders>
            <w:shd w:val="clear" w:color="auto" w:fill="auto"/>
            <w:noWrap/>
            <w:vAlign w:val="bottom"/>
            <w:hideMark/>
          </w:tcPr>
          <w:p w14:paraId="63B1E297"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5.3</w:t>
            </w:r>
          </w:p>
        </w:tc>
        <w:tc>
          <w:tcPr>
            <w:tcW w:w="828" w:type="dxa"/>
            <w:tcBorders>
              <w:top w:val="nil"/>
              <w:left w:val="nil"/>
              <w:bottom w:val="single" w:sz="4" w:space="0" w:color="auto"/>
              <w:right w:val="single" w:sz="4" w:space="0" w:color="auto"/>
            </w:tcBorders>
            <w:shd w:val="clear" w:color="auto" w:fill="auto"/>
            <w:noWrap/>
            <w:vAlign w:val="bottom"/>
            <w:hideMark/>
          </w:tcPr>
          <w:p w14:paraId="3A4EB06B"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14.5</w:t>
            </w:r>
          </w:p>
        </w:tc>
        <w:tc>
          <w:tcPr>
            <w:tcW w:w="705" w:type="dxa"/>
            <w:tcBorders>
              <w:top w:val="nil"/>
              <w:left w:val="nil"/>
              <w:bottom w:val="single" w:sz="4" w:space="0" w:color="auto"/>
              <w:right w:val="single" w:sz="4" w:space="0" w:color="auto"/>
            </w:tcBorders>
            <w:shd w:val="clear" w:color="auto" w:fill="auto"/>
            <w:noWrap/>
            <w:vAlign w:val="bottom"/>
            <w:hideMark/>
          </w:tcPr>
          <w:p w14:paraId="77D2D27B"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10</w:t>
            </w:r>
          </w:p>
        </w:tc>
        <w:tc>
          <w:tcPr>
            <w:tcW w:w="642" w:type="dxa"/>
            <w:tcBorders>
              <w:top w:val="nil"/>
              <w:left w:val="nil"/>
              <w:bottom w:val="single" w:sz="4" w:space="0" w:color="auto"/>
              <w:right w:val="single" w:sz="4" w:space="0" w:color="auto"/>
            </w:tcBorders>
            <w:shd w:val="clear" w:color="auto" w:fill="auto"/>
            <w:noWrap/>
            <w:vAlign w:val="bottom"/>
            <w:hideMark/>
          </w:tcPr>
          <w:p w14:paraId="6DE1C22D"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19</w:t>
            </w:r>
          </w:p>
        </w:tc>
        <w:tc>
          <w:tcPr>
            <w:tcW w:w="595" w:type="dxa"/>
            <w:tcBorders>
              <w:top w:val="nil"/>
              <w:left w:val="nil"/>
              <w:bottom w:val="single" w:sz="4" w:space="0" w:color="auto"/>
              <w:right w:val="single" w:sz="4" w:space="0" w:color="auto"/>
            </w:tcBorders>
            <w:shd w:val="clear" w:color="auto" w:fill="auto"/>
            <w:noWrap/>
            <w:vAlign w:val="bottom"/>
            <w:hideMark/>
          </w:tcPr>
          <w:p w14:paraId="08E31E2E"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4.5</w:t>
            </w:r>
          </w:p>
        </w:tc>
      </w:tr>
      <w:tr w:rsidR="00BA764B" w:rsidRPr="00751853" w14:paraId="7C6E5121" w14:textId="77777777" w:rsidTr="007A3A66">
        <w:trPr>
          <w:trHeight w:val="300"/>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626052F0" w14:textId="77777777" w:rsidR="00BA764B" w:rsidRPr="00751853" w:rsidRDefault="00BA764B" w:rsidP="00556E41">
            <w:pPr>
              <w:rPr>
                <w:rFonts w:ascii="Calibri" w:eastAsia="Times New Roman" w:hAnsi="Calibri" w:cs="Calibri"/>
                <w:b/>
                <w:bCs/>
                <w:color w:val="000000"/>
              </w:rPr>
            </w:pPr>
            <w:proofErr w:type="spellStart"/>
            <w:r w:rsidRPr="00751853">
              <w:rPr>
                <w:rFonts w:ascii="Calibri" w:eastAsia="Times New Roman" w:hAnsi="Calibri" w:cs="Calibri"/>
                <w:b/>
                <w:bCs/>
                <w:color w:val="000000"/>
              </w:rPr>
              <w:t>Pennesseewassee</w:t>
            </w:r>
            <w:proofErr w:type="spellEnd"/>
          </w:p>
        </w:tc>
        <w:tc>
          <w:tcPr>
            <w:tcW w:w="787" w:type="dxa"/>
            <w:tcBorders>
              <w:top w:val="nil"/>
              <w:left w:val="nil"/>
              <w:bottom w:val="single" w:sz="4" w:space="0" w:color="auto"/>
              <w:right w:val="single" w:sz="4" w:space="0" w:color="auto"/>
            </w:tcBorders>
            <w:shd w:val="clear" w:color="000000" w:fill="D0CECE"/>
            <w:noWrap/>
            <w:vAlign w:val="bottom"/>
            <w:hideMark/>
          </w:tcPr>
          <w:p w14:paraId="245AA0DF"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5.</w:t>
            </w:r>
            <w:r>
              <w:rPr>
                <w:rFonts w:ascii="Calibri" w:eastAsia="Times New Roman" w:hAnsi="Calibri" w:cs="Calibri"/>
                <w:color w:val="000000"/>
              </w:rPr>
              <w:t>73 (5.89)</w:t>
            </w:r>
          </w:p>
        </w:tc>
        <w:tc>
          <w:tcPr>
            <w:tcW w:w="851" w:type="dxa"/>
            <w:tcBorders>
              <w:top w:val="nil"/>
              <w:left w:val="nil"/>
              <w:bottom w:val="single" w:sz="4" w:space="0" w:color="auto"/>
              <w:right w:val="single" w:sz="4" w:space="0" w:color="auto"/>
            </w:tcBorders>
            <w:shd w:val="clear" w:color="000000" w:fill="D0CECE"/>
            <w:noWrap/>
            <w:vAlign w:val="bottom"/>
            <w:hideMark/>
          </w:tcPr>
          <w:p w14:paraId="43DA6321"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10.</w:t>
            </w:r>
            <w:r>
              <w:rPr>
                <w:rFonts w:ascii="Calibri" w:eastAsia="Times New Roman" w:hAnsi="Calibri" w:cs="Calibri"/>
                <w:color w:val="000000"/>
              </w:rPr>
              <w:t>1 (10.2)</w:t>
            </w:r>
          </w:p>
        </w:tc>
        <w:tc>
          <w:tcPr>
            <w:tcW w:w="740" w:type="dxa"/>
            <w:tcBorders>
              <w:top w:val="nil"/>
              <w:left w:val="nil"/>
              <w:bottom w:val="single" w:sz="4" w:space="0" w:color="auto"/>
              <w:right w:val="single" w:sz="4" w:space="0" w:color="auto"/>
            </w:tcBorders>
            <w:shd w:val="clear" w:color="000000" w:fill="92D050"/>
            <w:noWrap/>
            <w:vAlign w:val="bottom"/>
            <w:hideMark/>
          </w:tcPr>
          <w:p w14:paraId="2C19B3D8" w14:textId="3A477A04" w:rsidR="00BA764B" w:rsidRPr="00751853" w:rsidRDefault="00BA764B" w:rsidP="00556E41">
            <w:pPr>
              <w:jc w:val="right"/>
              <w:rPr>
                <w:rFonts w:ascii="Calibri" w:eastAsia="Times New Roman" w:hAnsi="Calibri" w:cs="Calibri"/>
                <w:color w:val="000000"/>
              </w:rPr>
            </w:pPr>
            <w:r>
              <w:rPr>
                <w:rFonts w:ascii="Calibri" w:eastAsia="Times New Roman" w:hAnsi="Calibri" w:cs="Calibri"/>
                <w:color w:val="000000"/>
              </w:rPr>
              <w:t>6</w:t>
            </w:r>
            <w:r w:rsidR="002977C5">
              <w:rPr>
                <w:rFonts w:ascii="Calibri" w:eastAsia="Times New Roman" w:hAnsi="Calibri" w:cs="Calibri"/>
                <w:color w:val="000000"/>
              </w:rPr>
              <w:t>.0</w:t>
            </w:r>
            <w:r>
              <w:rPr>
                <w:rFonts w:ascii="Calibri" w:eastAsia="Times New Roman" w:hAnsi="Calibri" w:cs="Calibri"/>
                <w:color w:val="000000"/>
              </w:rPr>
              <w:t xml:space="preserve"> (7)</w:t>
            </w:r>
          </w:p>
        </w:tc>
        <w:tc>
          <w:tcPr>
            <w:tcW w:w="978" w:type="dxa"/>
            <w:tcBorders>
              <w:top w:val="nil"/>
              <w:left w:val="nil"/>
              <w:bottom w:val="single" w:sz="4" w:space="0" w:color="auto"/>
              <w:right w:val="single" w:sz="4" w:space="0" w:color="auto"/>
            </w:tcBorders>
            <w:shd w:val="clear" w:color="auto" w:fill="FF0000"/>
            <w:noWrap/>
            <w:vAlign w:val="bottom"/>
            <w:hideMark/>
          </w:tcPr>
          <w:p w14:paraId="71152A8D" w14:textId="77777777" w:rsidR="00BA764B" w:rsidRPr="00751853" w:rsidRDefault="00BA764B" w:rsidP="00556E41">
            <w:pPr>
              <w:jc w:val="right"/>
              <w:rPr>
                <w:rFonts w:ascii="Calibri" w:eastAsia="Times New Roman" w:hAnsi="Calibri" w:cs="Calibri"/>
                <w:color w:val="000000"/>
              </w:rPr>
            </w:pPr>
            <w:r>
              <w:rPr>
                <w:rFonts w:ascii="Calibri" w:eastAsia="Times New Roman" w:hAnsi="Calibri" w:cs="Calibri"/>
                <w:color w:val="000000"/>
              </w:rPr>
              <w:t>14.2 (13.4)</w:t>
            </w:r>
          </w:p>
        </w:tc>
        <w:tc>
          <w:tcPr>
            <w:tcW w:w="540" w:type="dxa"/>
            <w:tcBorders>
              <w:top w:val="nil"/>
              <w:left w:val="nil"/>
              <w:bottom w:val="single" w:sz="4" w:space="0" w:color="auto"/>
              <w:right w:val="single" w:sz="4" w:space="0" w:color="auto"/>
            </w:tcBorders>
            <w:shd w:val="clear" w:color="auto" w:fill="BFBFBF" w:themeFill="background1" w:themeFillShade="BF"/>
            <w:noWrap/>
            <w:vAlign w:val="bottom"/>
            <w:hideMark/>
          </w:tcPr>
          <w:p w14:paraId="540E4F32" w14:textId="77777777" w:rsidR="00BA764B" w:rsidRPr="00751853" w:rsidRDefault="00BA764B" w:rsidP="00556E41">
            <w:pPr>
              <w:jc w:val="right"/>
              <w:rPr>
                <w:rFonts w:ascii="Calibri" w:eastAsia="Times New Roman" w:hAnsi="Calibri" w:cs="Calibri"/>
                <w:color w:val="000000"/>
              </w:rPr>
            </w:pPr>
            <w:r>
              <w:rPr>
                <w:rFonts w:ascii="Calibri" w:eastAsia="Times New Roman" w:hAnsi="Calibri" w:cs="Calibri"/>
                <w:color w:val="000000"/>
              </w:rPr>
              <w:t>3 (2)</w:t>
            </w:r>
          </w:p>
        </w:tc>
        <w:tc>
          <w:tcPr>
            <w:tcW w:w="810" w:type="dxa"/>
            <w:tcBorders>
              <w:top w:val="nil"/>
              <w:left w:val="nil"/>
              <w:bottom w:val="single" w:sz="4" w:space="0" w:color="auto"/>
              <w:right w:val="single" w:sz="4" w:space="0" w:color="auto"/>
            </w:tcBorders>
            <w:shd w:val="clear" w:color="auto" w:fill="auto"/>
            <w:noWrap/>
            <w:vAlign w:val="bottom"/>
            <w:hideMark/>
          </w:tcPr>
          <w:p w14:paraId="44010143"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5.7</w:t>
            </w:r>
          </w:p>
        </w:tc>
        <w:tc>
          <w:tcPr>
            <w:tcW w:w="828" w:type="dxa"/>
            <w:tcBorders>
              <w:top w:val="nil"/>
              <w:left w:val="nil"/>
              <w:bottom w:val="single" w:sz="4" w:space="0" w:color="auto"/>
              <w:right w:val="single" w:sz="4" w:space="0" w:color="auto"/>
            </w:tcBorders>
            <w:shd w:val="clear" w:color="auto" w:fill="auto"/>
            <w:noWrap/>
            <w:vAlign w:val="bottom"/>
            <w:hideMark/>
          </w:tcPr>
          <w:p w14:paraId="759A47D8"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10.5</w:t>
            </w:r>
          </w:p>
        </w:tc>
        <w:tc>
          <w:tcPr>
            <w:tcW w:w="705" w:type="dxa"/>
            <w:tcBorders>
              <w:top w:val="nil"/>
              <w:left w:val="nil"/>
              <w:bottom w:val="single" w:sz="4" w:space="0" w:color="auto"/>
              <w:right w:val="single" w:sz="4" w:space="0" w:color="auto"/>
            </w:tcBorders>
            <w:shd w:val="clear" w:color="auto" w:fill="auto"/>
            <w:noWrap/>
            <w:vAlign w:val="bottom"/>
            <w:hideMark/>
          </w:tcPr>
          <w:p w14:paraId="3AC327E0"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8</w:t>
            </w:r>
          </w:p>
        </w:tc>
        <w:tc>
          <w:tcPr>
            <w:tcW w:w="642" w:type="dxa"/>
            <w:tcBorders>
              <w:top w:val="nil"/>
              <w:left w:val="nil"/>
              <w:bottom w:val="single" w:sz="4" w:space="0" w:color="auto"/>
              <w:right w:val="single" w:sz="4" w:space="0" w:color="auto"/>
            </w:tcBorders>
            <w:shd w:val="clear" w:color="auto" w:fill="auto"/>
            <w:noWrap/>
            <w:vAlign w:val="bottom"/>
            <w:hideMark/>
          </w:tcPr>
          <w:p w14:paraId="6BDD8055"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13</w:t>
            </w:r>
          </w:p>
        </w:tc>
        <w:tc>
          <w:tcPr>
            <w:tcW w:w="595" w:type="dxa"/>
            <w:tcBorders>
              <w:top w:val="nil"/>
              <w:left w:val="nil"/>
              <w:bottom w:val="single" w:sz="4" w:space="0" w:color="auto"/>
              <w:right w:val="single" w:sz="4" w:space="0" w:color="auto"/>
            </w:tcBorders>
            <w:shd w:val="clear" w:color="auto" w:fill="auto"/>
            <w:noWrap/>
            <w:vAlign w:val="bottom"/>
            <w:hideMark/>
          </w:tcPr>
          <w:p w14:paraId="2B91336B"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4.6</w:t>
            </w:r>
          </w:p>
        </w:tc>
      </w:tr>
      <w:tr w:rsidR="00BA764B" w:rsidRPr="00751853" w14:paraId="7999FBB9" w14:textId="77777777" w:rsidTr="007A3A66">
        <w:trPr>
          <w:trHeight w:val="300"/>
        </w:trPr>
        <w:tc>
          <w:tcPr>
            <w:tcW w:w="2404" w:type="dxa"/>
            <w:tcBorders>
              <w:top w:val="nil"/>
              <w:left w:val="single" w:sz="4" w:space="0" w:color="auto"/>
              <w:bottom w:val="single" w:sz="4" w:space="0" w:color="auto"/>
              <w:right w:val="single" w:sz="4" w:space="0" w:color="auto"/>
            </w:tcBorders>
            <w:shd w:val="clear" w:color="auto" w:fill="auto"/>
            <w:noWrap/>
            <w:vAlign w:val="bottom"/>
            <w:hideMark/>
          </w:tcPr>
          <w:p w14:paraId="2F2B6736" w14:textId="77777777" w:rsidR="00BA764B" w:rsidRPr="00751853" w:rsidRDefault="00BA764B" w:rsidP="00556E41">
            <w:pPr>
              <w:rPr>
                <w:rFonts w:ascii="Calibri" w:eastAsia="Times New Roman" w:hAnsi="Calibri" w:cs="Calibri"/>
                <w:b/>
                <w:bCs/>
                <w:color w:val="000000"/>
              </w:rPr>
            </w:pPr>
            <w:r w:rsidRPr="00751853">
              <w:rPr>
                <w:rFonts w:ascii="Calibri" w:eastAsia="Times New Roman" w:hAnsi="Calibri" w:cs="Calibri"/>
                <w:b/>
                <w:bCs/>
                <w:color w:val="000000"/>
              </w:rPr>
              <w:t>North Pond</w:t>
            </w:r>
          </w:p>
        </w:tc>
        <w:tc>
          <w:tcPr>
            <w:tcW w:w="787" w:type="dxa"/>
            <w:tcBorders>
              <w:top w:val="nil"/>
              <w:left w:val="nil"/>
              <w:bottom w:val="single" w:sz="4" w:space="0" w:color="auto"/>
              <w:right w:val="single" w:sz="4" w:space="0" w:color="auto"/>
            </w:tcBorders>
            <w:shd w:val="clear" w:color="000000" w:fill="D0CECE"/>
            <w:noWrap/>
            <w:vAlign w:val="bottom"/>
            <w:hideMark/>
          </w:tcPr>
          <w:p w14:paraId="2F233EC9"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3.1</w:t>
            </w:r>
            <w:r>
              <w:rPr>
                <w:rFonts w:ascii="Calibri" w:eastAsia="Times New Roman" w:hAnsi="Calibri" w:cs="Calibri"/>
                <w:color w:val="000000"/>
              </w:rPr>
              <w:t>7 (3,14)</w:t>
            </w:r>
          </w:p>
        </w:tc>
        <w:tc>
          <w:tcPr>
            <w:tcW w:w="851" w:type="dxa"/>
            <w:tcBorders>
              <w:top w:val="nil"/>
              <w:left w:val="nil"/>
              <w:bottom w:val="single" w:sz="4" w:space="0" w:color="auto"/>
              <w:right w:val="single" w:sz="4" w:space="0" w:color="auto"/>
            </w:tcBorders>
            <w:shd w:val="clear" w:color="000000" w:fill="D0CECE"/>
            <w:noWrap/>
            <w:vAlign w:val="bottom"/>
            <w:hideMark/>
          </w:tcPr>
          <w:p w14:paraId="762C7963" w14:textId="77777777" w:rsidR="00BA764B" w:rsidRPr="00751853" w:rsidRDefault="00BA764B" w:rsidP="00556E41">
            <w:pPr>
              <w:jc w:val="right"/>
              <w:rPr>
                <w:rFonts w:ascii="Calibri" w:eastAsia="Times New Roman" w:hAnsi="Calibri" w:cs="Calibri"/>
                <w:color w:val="000000"/>
              </w:rPr>
            </w:pPr>
            <w:r>
              <w:rPr>
                <w:rFonts w:ascii="Calibri" w:eastAsia="Times New Roman" w:hAnsi="Calibri" w:cs="Calibri"/>
                <w:color w:val="000000"/>
              </w:rPr>
              <w:t>24.5 (17.4)</w:t>
            </w:r>
          </w:p>
        </w:tc>
        <w:tc>
          <w:tcPr>
            <w:tcW w:w="740" w:type="dxa"/>
            <w:tcBorders>
              <w:top w:val="nil"/>
              <w:left w:val="nil"/>
              <w:bottom w:val="single" w:sz="4" w:space="0" w:color="auto"/>
              <w:right w:val="single" w:sz="4" w:space="0" w:color="auto"/>
            </w:tcBorders>
            <w:shd w:val="clear" w:color="auto" w:fill="92D050"/>
            <w:noWrap/>
            <w:vAlign w:val="bottom"/>
            <w:hideMark/>
          </w:tcPr>
          <w:p w14:paraId="2339B909" w14:textId="77777777" w:rsidR="00BA764B" w:rsidRPr="00751853" w:rsidRDefault="00BA764B" w:rsidP="00556E41">
            <w:pPr>
              <w:jc w:val="right"/>
              <w:rPr>
                <w:rFonts w:ascii="Calibri" w:eastAsia="Times New Roman" w:hAnsi="Calibri" w:cs="Calibri"/>
                <w:color w:val="000000"/>
              </w:rPr>
            </w:pPr>
            <w:r>
              <w:rPr>
                <w:rFonts w:ascii="Calibri" w:eastAsia="Times New Roman" w:hAnsi="Calibri" w:cs="Calibri"/>
                <w:color w:val="000000"/>
              </w:rPr>
              <w:t>15,6 (17.4)</w:t>
            </w:r>
          </w:p>
        </w:tc>
        <w:tc>
          <w:tcPr>
            <w:tcW w:w="978" w:type="dxa"/>
            <w:tcBorders>
              <w:top w:val="nil"/>
              <w:left w:val="nil"/>
              <w:bottom w:val="single" w:sz="4" w:space="0" w:color="auto"/>
              <w:right w:val="single" w:sz="4" w:space="0" w:color="auto"/>
            </w:tcBorders>
            <w:shd w:val="clear" w:color="auto" w:fill="BFBFBF" w:themeFill="background1" w:themeFillShade="BF"/>
            <w:noWrap/>
            <w:vAlign w:val="bottom"/>
            <w:hideMark/>
          </w:tcPr>
          <w:p w14:paraId="787C61A9" w14:textId="77777777" w:rsidR="00BA764B" w:rsidRPr="00751853" w:rsidRDefault="00BA764B" w:rsidP="00556E41">
            <w:pPr>
              <w:rPr>
                <w:rFonts w:ascii="Calibri" w:eastAsia="Times New Roman" w:hAnsi="Calibri" w:cs="Calibri"/>
                <w:color w:val="000000"/>
              </w:rPr>
            </w:pPr>
            <w:r>
              <w:rPr>
                <w:rFonts w:ascii="Calibri" w:eastAsia="Times New Roman" w:hAnsi="Calibri" w:cs="Calibri"/>
                <w:color w:val="000000"/>
              </w:rPr>
              <w:t>33.4 (NA)</w:t>
            </w:r>
          </w:p>
        </w:tc>
        <w:tc>
          <w:tcPr>
            <w:tcW w:w="540" w:type="dxa"/>
            <w:tcBorders>
              <w:top w:val="nil"/>
              <w:left w:val="nil"/>
              <w:bottom w:val="single" w:sz="4" w:space="0" w:color="auto"/>
              <w:right w:val="single" w:sz="4" w:space="0" w:color="auto"/>
            </w:tcBorders>
            <w:shd w:val="clear" w:color="000000" w:fill="D0CECE"/>
            <w:noWrap/>
            <w:vAlign w:val="bottom"/>
            <w:hideMark/>
          </w:tcPr>
          <w:p w14:paraId="56BB96F7" w14:textId="77777777" w:rsidR="00BA764B" w:rsidRPr="00751853" w:rsidRDefault="00BA764B" w:rsidP="00556E41">
            <w:pPr>
              <w:jc w:val="right"/>
              <w:rPr>
                <w:rFonts w:ascii="Calibri" w:eastAsia="Times New Roman" w:hAnsi="Calibri" w:cs="Calibri"/>
                <w:color w:val="000000"/>
              </w:rPr>
            </w:pPr>
            <w:r>
              <w:rPr>
                <w:rFonts w:ascii="Calibri" w:eastAsia="Times New Roman" w:hAnsi="Calibri" w:cs="Calibri"/>
                <w:color w:val="000000"/>
              </w:rPr>
              <w:t>6 (6)</w:t>
            </w:r>
          </w:p>
        </w:tc>
        <w:tc>
          <w:tcPr>
            <w:tcW w:w="810" w:type="dxa"/>
            <w:tcBorders>
              <w:top w:val="nil"/>
              <w:left w:val="nil"/>
              <w:bottom w:val="single" w:sz="4" w:space="0" w:color="auto"/>
              <w:right w:val="single" w:sz="4" w:space="0" w:color="auto"/>
            </w:tcBorders>
            <w:shd w:val="clear" w:color="auto" w:fill="auto"/>
            <w:noWrap/>
            <w:vAlign w:val="bottom"/>
            <w:hideMark/>
          </w:tcPr>
          <w:p w14:paraId="759B6442"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3</w:t>
            </w:r>
          </w:p>
        </w:tc>
        <w:tc>
          <w:tcPr>
            <w:tcW w:w="828" w:type="dxa"/>
            <w:tcBorders>
              <w:top w:val="nil"/>
              <w:left w:val="nil"/>
              <w:bottom w:val="single" w:sz="4" w:space="0" w:color="auto"/>
              <w:right w:val="single" w:sz="4" w:space="0" w:color="auto"/>
            </w:tcBorders>
            <w:shd w:val="clear" w:color="auto" w:fill="auto"/>
            <w:noWrap/>
            <w:vAlign w:val="bottom"/>
            <w:hideMark/>
          </w:tcPr>
          <w:p w14:paraId="656232B5"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25.5</w:t>
            </w:r>
          </w:p>
        </w:tc>
        <w:tc>
          <w:tcPr>
            <w:tcW w:w="705" w:type="dxa"/>
            <w:tcBorders>
              <w:top w:val="nil"/>
              <w:left w:val="nil"/>
              <w:bottom w:val="single" w:sz="4" w:space="0" w:color="auto"/>
              <w:right w:val="single" w:sz="4" w:space="0" w:color="auto"/>
            </w:tcBorders>
            <w:shd w:val="clear" w:color="auto" w:fill="auto"/>
            <w:noWrap/>
            <w:vAlign w:val="bottom"/>
            <w:hideMark/>
          </w:tcPr>
          <w:p w14:paraId="034037FA"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17</w:t>
            </w:r>
          </w:p>
        </w:tc>
        <w:tc>
          <w:tcPr>
            <w:tcW w:w="642" w:type="dxa"/>
            <w:tcBorders>
              <w:top w:val="nil"/>
              <w:left w:val="nil"/>
              <w:bottom w:val="single" w:sz="4" w:space="0" w:color="auto"/>
              <w:right w:val="single" w:sz="4" w:space="0" w:color="auto"/>
            </w:tcBorders>
            <w:shd w:val="clear" w:color="auto" w:fill="auto"/>
            <w:noWrap/>
            <w:vAlign w:val="bottom"/>
            <w:hideMark/>
          </w:tcPr>
          <w:p w14:paraId="51B02CB7"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34</w:t>
            </w:r>
          </w:p>
        </w:tc>
        <w:tc>
          <w:tcPr>
            <w:tcW w:w="595" w:type="dxa"/>
            <w:tcBorders>
              <w:top w:val="nil"/>
              <w:left w:val="nil"/>
              <w:bottom w:val="single" w:sz="4" w:space="0" w:color="auto"/>
              <w:right w:val="single" w:sz="4" w:space="0" w:color="auto"/>
            </w:tcBorders>
            <w:shd w:val="clear" w:color="auto" w:fill="auto"/>
            <w:noWrap/>
            <w:vAlign w:val="bottom"/>
            <w:hideMark/>
          </w:tcPr>
          <w:p w14:paraId="6EB0397A" w14:textId="77777777" w:rsidR="00BA764B" w:rsidRPr="00751853" w:rsidRDefault="00BA764B" w:rsidP="00556E41">
            <w:pPr>
              <w:jc w:val="right"/>
              <w:rPr>
                <w:rFonts w:ascii="Calibri" w:eastAsia="Times New Roman" w:hAnsi="Calibri" w:cs="Calibri"/>
                <w:color w:val="000000"/>
              </w:rPr>
            </w:pPr>
            <w:r w:rsidRPr="00751853">
              <w:rPr>
                <w:rFonts w:ascii="Calibri" w:eastAsia="Times New Roman" w:hAnsi="Calibri" w:cs="Calibri"/>
                <w:color w:val="000000"/>
              </w:rPr>
              <w:t>6.9</w:t>
            </w:r>
          </w:p>
        </w:tc>
      </w:tr>
      <w:tr w:rsidR="00BA764B" w:rsidRPr="00751853" w14:paraId="60D3A41C" w14:textId="77777777" w:rsidTr="002977C5">
        <w:trPr>
          <w:trHeight w:val="300"/>
        </w:trPr>
        <w:tc>
          <w:tcPr>
            <w:tcW w:w="9285" w:type="dxa"/>
            <w:gridSpan w:val="10"/>
            <w:tcBorders>
              <w:top w:val="nil"/>
              <w:left w:val="nil"/>
              <w:bottom w:val="nil"/>
              <w:right w:val="nil"/>
            </w:tcBorders>
            <w:shd w:val="clear" w:color="auto" w:fill="auto"/>
            <w:noWrap/>
            <w:vAlign w:val="bottom"/>
            <w:hideMark/>
          </w:tcPr>
          <w:p w14:paraId="235AD288" w14:textId="77777777" w:rsidR="00BA764B" w:rsidRPr="00751853" w:rsidRDefault="00BA764B" w:rsidP="00556E41">
            <w:pPr>
              <w:rPr>
                <w:rFonts w:ascii="Calibri" w:eastAsia="Times New Roman" w:hAnsi="Calibri" w:cs="Calibri"/>
                <w:color w:val="000000"/>
              </w:rPr>
            </w:pPr>
            <w:r w:rsidRPr="00751853">
              <w:rPr>
                <w:rFonts w:ascii="Calibri" w:eastAsia="Times New Roman" w:hAnsi="Calibri" w:cs="Calibri"/>
                <w:color w:val="000000"/>
              </w:rPr>
              <w:t>*</w:t>
            </w:r>
            <w:r w:rsidRPr="00751853">
              <w:rPr>
                <w:rFonts w:ascii="Calibri" w:eastAsia="Times New Roman" w:hAnsi="Calibri" w:cs="Calibri"/>
                <w:i/>
                <w:iCs/>
                <w:color w:val="000000"/>
              </w:rPr>
              <w:t xml:space="preserve"> Data through 2018 from http://www.gulfofmaine.org/kb/2.0/record.html?recordid=9678</w:t>
            </w:r>
            <w:r w:rsidRPr="00751853">
              <w:rPr>
                <w:rFonts w:ascii="Calibri" w:eastAsia="Times New Roman" w:hAnsi="Calibri" w:cs="Calibri"/>
                <w:color w:val="000000"/>
              </w:rPr>
              <w:t xml:space="preserve"> </w:t>
            </w:r>
          </w:p>
        </w:tc>
        <w:tc>
          <w:tcPr>
            <w:tcW w:w="595" w:type="dxa"/>
            <w:tcBorders>
              <w:top w:val="nil"/>
              <w:left w:val="nil"/>
              <w:bottom w:val="nil"/>
              <w:right w:val="nil"/>
            </w:tcBorders>
            <w:shd w:val="clear" w:color="auto" w:fill="auto"/>
            <w:noWrap/>
            <w:vAlign w:val="bottom"/>
            <w:hideMark/>
          </w:tcPr>
          <w:p w14:paraId="6E4B7BA7" w14:textId="77777777" w:rsidR="00BA764B" w:rsidRPr="00751853" w:rsidRDefault="00BA764B" w:rsidP="00556E41">
            <w:pPr>
              <w:rPr>
                <w:rFonts w:ascii="Calibri" w:eastAsia="Times New Roman" w:hAnsi="Calibri" w:cs="Calibri"/>
                <w:color w:val="000000"/>
              </w:rPr>
            </w:pPr>
          </w:p>
        </w:tc>
      </w:tr>
      <w:tr w:rsidR="00BA764B" w:rsidRPr="00751853" w14:paraId="59F82CB0" w14:textId="77777777" w:rsidTr="007A3A66">
        <w:trPr>
          <w:trHeight w:val="300"/>
        </w:trPr>
        <w:tc>
          <w:tcPr>
            <w:tcW w:w="3191" w:type="dxa"/>
            <w:gridSpan w:val="2"/>
            <w:tcBorders>
              <w:top w:val="nil"/>
              <w:left w:val="nil"/>
              <w:bottom w:val="nil"/>
              <w:right w:val="nil"/>
            </w:tcBorders>
            <w:shd w:val="clear" w:color="auto" w:fill="auto"/>
            <w:noWrap/>
            <w:vAlign w:val="bottom"/>
            <w:hideMark/>
          </w:tcPr>
          <w:p w14:paraId="324BBC7C" w14:textId="77777777" w:rsidR="00BA764B" w:rsidRPr="00751853" w:rsidRDefault="00BA764B" w:rsidP="00556E41">
            <w:pPr>
              <w:rPr>
                <w:rFonts w:ascii="Calibri" w:eastAsia="Times New Roman" w:hAnsi="Calibri" w:cs="Calibri"/>
                <w:b/>
                <w:bCs/>
                <w:color w:val="000000"/>
              </w:rPr>
            </w:pPr>
            <w:r w:rsidRPr="00751853">
              <w:rPr>
                <w:rFonts w:ascii="Calibri" w:eastAsia="Times New Roman" w:hAnsi="Calibri" w:cs="Calibri"/>
                <w:b/>
                <w:bCs/>
                <w:color w:val="000000"/>
              </w:rPr>
              <w:t>Secchi - higher number is better</w:t>
            </w:r>
          </w:p>
        </w:tc>
        <w:tc>
          <w:tcPr>
            <w:tcW w:w="851" w:type="dxa"/>
            <w:tcBorders>
              <w:top w:val="nil"/>
              <w:left w:val="nil"/>
              <w:bottom w:val="nil"/>
              <w:right w:val="nil"/>
            </w:tcBorders>
            <w:shd w:val="clear" w:color="auto" w:fill="auto"/>
            <w:noWrap/>
            <w:vAlign w:val="bottom"/>
            <w:hideMark/>
          </w:tcPr>
          <w:p w14:paraId="1E8AB39F" w14:textId="77777777" w:rsidR="00BA764B" w:rsidRPr="00751853" w:rsidRDefault="00BA764B" w:rsidP="00556E41">
            <w:pPr>
              <w:rPr>
                <w:rFonts w:ascii="Calibri" w:eastAsia="Times New Roman" w:hAnsi="Calibri" w:cs="Calibri"/>
                <w:b/>
                <w:bCs/>
                <w:color w:val="000000"/>
              </w:rPr>
            </w:pPr>
          </w:p>
        </w:tc>
        <w:tc>
          <w:tcPr>
            <w:tcW w:w="740" w:type="dxa"/>
            <w:tcBorders>
              <w:top w:val="nil"/>
              <w:left w:val="nil"/>
              <w:bottom w:val="nil"/>
              <w:right w:val="nil"/>
            </w:tcBorders>
            <w:shd w:val="clear" w:color="000000" w:fill="92D050"/>
            <w:noWrap/>
            <w:vAlign w:val="bottom"/>
            <w:hideMark/>
          </w:tcPr>
          <w:p w14:paraId="4A1994AE" w14:textId="77777777" w:rsidR="00BA764B" w:rsidRPr="00751853" w:rsidRDefault="00BA764B" w:rsidP="00556E41">
            <w:pPr>
              <w:rPr>
                <w:rFonts w:ascii="Calibri" w:eastAsia="Times New Roman" w:hAnsi="Calibri" w:cs="Calibri"/>
                <w:color w:val="000000"/>
              </w:rPr>
            </w:pPr>
            <w:r w:rsidRPr="00751853">
              <w:rPr>
                <w:rFonts w:ascii="Calibri" w:eastAsia="Times New Roman" w:hAnsi="Calibri" w:cs="Calibri"/>
                <w:color w:val="000000"/>
              </w:rPr>
              <w:t> </w:t>
            </w:r>
          </w:p>
        </w:tc>
        <w:tc>
          <w:tcPr>
            <w:tcW w:w="1518" w:type="dxa"/>
            <w:gridSpan w:val="2"/>
            <w:tcBorders>
              <w:top w:val="nil"/>
              <w:left w:val="nil"/>
              <w:bottom w:val="nil"/>
              <w:right w:val="nil"/>
            </w:tcBorders>
            <w:shd w:val="clear" w:color="auto" w:fill="auto"/>
            <w:noWrap/>
            <w:vAlign w:val="bottom"/>
            <w:hideMark/>
          </w:tcPr>
          <w:p w14:paraId="5269C0B6" w14:textId="77777777" w:rsidR="00BA764B" w:rsidRPr="00751853" w:rsidRDefault="00BA764B" w:rsidP="00556E41">
            <w:pPr>
              <w:rPr>
                <w:rFonts w:ascii="Calibri" w:eastAsia="Times New Roman" w:hAnsi="Calibri" w:cs="Calibri"/>
                <w:color w:val="000000"/>
              </w:rPr>
            </w:pPr>
            <w:r w:rsidRPr="00751853">
              <w:rPr>
                <w:rFonts w:ascii="Calibri" w:eastAsia="Times New Roman" w:hAnsi="Calibri" w:cs="Calibri"/>
                <w:color w:val="000000"/>
              </w:rPr>
              <w:t>Improved</w:t>
            </w:r>
          </w:p>
        </w:tc>
        <w:tc>
          <w:tcPr>
            <w:tcW w:w="810" w:type="dxa"/>
            <w:tcBorders>
              <w:top w:val="nil"/>
              <w:left w:val="nil"/>
              <w:bottom w:val="nil"/>
              <w:right w:val="nil"/>
            </w:tcBorders>
            <w:shd w:val="clear" w:color="auto" w:fill="auto"/>
            <w:noWrap/>
            <w:vAlign w:val="bottom"/>
            <w:hideMark/>
          </w:tcPr>
          <w:p w14:paraId="3E12D65E" w14:textId="77777777" w:rsidR="00BA764B" w:rsidRPr="00751853" w:rsidRDefault="00BA764B" w:rsidP="00556E41">
            <w:pPr>
              <w:rPr>
                <w:rFonts w:ascii="Calibri" w:eastAsia="Times New Roman" w:hAnsi="Calibri" w:cs="Calibri"/>
                <w:color w:val="000000"/>
              </w:rPr>
            </w:pPr>
          </w:p>
        </w:tc>
        <w:tc>
          <w:tcPr>
            <w:tcW w:w="828" w:type="dxa"/>
            <w:tcBorders>
              <w:top w:val="nil"/>
              <w:left w:val="nil"/>
              <w:bottom w:val="nil"/>
              <w:right w:val="nil"/>
            </w:tcBorders>
            <w:shd w:val="clear" w:color="auto" w:fill="auto"/>
            <w:noWrap/>
            <w:vAlign w:val="bottom"/>
            <w:hideMark/>
          </w:tcPr>
          <w:p w14:paraId="73B69C3A" w14:textId="77777777" w:rsidR="00BA764B" w:rsidRPr="00751853" w:rsidRDefault="00BA764B" w:rsidP="00556E41">
            <w:pPr>
              <w:rPr>
                <w:rFonts w:eastAsia="Times New Roman"/>
                <w:sz w:val="20"/>
                <w:szCs w:val="20"/>
              </w:rPr>
            </w:pPr>
          </w:p>
        </w:tc>
        <w:tc>
          <w:tcPr>
            <w:tcW w:w="705" w:type="dxa"/>
            <w:tcBorders>
              <w:top w:val="nil"/>
              <w:left w:val="nil"/>
              <w:bottom w:val="nil"/>
              <w:right w:val="nil"/>
            </w:tcBorders>
            <w:shd w:val="clear" w:color="auto" w:fill="auto"/>
            <w:noWrap/>
            <w:vAlign w:val="bottom"/>
            <w:hideMark/>
          </w:tcPr>
          <w:p w14:paraId="3F94533C" w14:textId="77777777" w:rsidR="00BA764B" w:rsidRPr="00751853" w:rsidRDefault="00BA764B" w:rsidP="00556E41">
            <w:pPr>
              <w:rPr>
                <w:rFonts w:eastAsia="Times New Roman"/>
                <w:sz w:val="20"/>
                <w:szCs w:val="20"/>
              </w:rPr>
            </w:pPr>
          </w:p>
        </w:tc>
        <w:tc>
          <w:tcPr>
            <w:tcW w:w="642" w:type="dxa"/>
            <w:tcBorders>
              <w:top w:val="nil"/>
              <w:left w:val="nil"/>
              <w:bottom w:val="nil"/>
              <w:right w:val="nil"/>
            </w:tcBorders>
            <w:shd w:val="clear" w:color="auto" w:fill="auto"/>
            <w:noWrap/>
            <w:vAlign w:val="bottom"/>
            <w:hideMark/>
          </w:tcPr>
          <w:p w14:paraId="3849E982" w14:textId="77777777" w:rsidR="00BA764B" w:rsidRPr="00751853" w:rsidRDefault="00BA764B" w:rsidP="00556E41">
            <w:pPr>
              <w:rPr>
                <w:rFonts w:eastAsia="Times New Roman"/>
                <w:sz w:val="20"/>
                <w:szCs w:val="20"/>
              </w:rPr>
            </w:pPr>
          </w:p>
        </w:tc>
        <w:tc>
          <w:tcPr>
            <w:tcW w:w="595" w:type="dxa"/>
            <w:tcBorders>
              <w:top w:val="nil"/>
              <w:left w:val="nil"/>
              <w:bottom w:val="nil"/>
              <w:right w:val="nil"/>
            </w:tcBorders>
            <w:shd w:val="clear" w:color="auto" w:fill="auto"/>
            <w:noWrap/>
            <w:vAlign w:val="bottom"/>
            <w:hideMark/>
          </w:tcPr>
          <w:p w14:paraId="068FE95C" w14:textId="77777777" w:rsidR="00BA764B" w:rsidRPr="00751853" w:rsidRDefault="00BA764B" w:rsidP="00556E41">
            <w:pPr>
              <w:rPr>
                <w:rFonts w:eastAsia="Times New Roman"/>
                <w:sz w:val="20"/>
                <w:szCs w:val="20"/>
              </w:rPr>
            </w:pPr>
          </w:p>
        </w:tc>
      </w:tr>
      <w:tr w:rsidR="00BA764B" w:rsidRPr="00751853" w14:paraId="6308950E" w14:textId="77777777" w:rsidTr="007A3A66">
        <w:trPr>
          <w:trHeight w:val="300"/>
        </w:trPr>
        <w:tc>
          <w:tcPr>
            <w:tcW w:w="3191" w:type="dxa"/>
            <w:gridSpan w:val="2"/>
            <w:tcBorders>
              <w:top w:val="nil"/>
              <w:left w:val="nil"/>
              <w:bottom w:val="nil"/>
              <w:right w:val="nil"/>
            </w:tcBorders>
            <w:shd w:val="clear" w:color="auto" w:fill="auto"/>
            <w:noWrap/>
            <w:vAlign w:val="bottom"/>
            <w:hideMark/>
          </w:tcPr>
          <w:p w14:paraId="20D7339B" w14:textId="77777777" w:rsidR="00BA764B" w:rsidRPr="00751853" w:rsidRDefault="00BA764B" w:rsidP="00556E41">
            <w:pPr>
              <w:rPr>
                <w:rFonts w:ascii="Calibri" w:eastAsia="Times New Roman" w:hAnsi="Calibri" w:cs="Calibri"/>
                <w:b/>
                <w:bCs/>
                <w:color w:val="000000"/>
              </w:rPr>
            </w:pPr>
            <w:r w:rsidRPr="00751853">
              <w:rPr>
                <w:rFonts w:ascii="Calibri" w:eastAsia="Times New Roman" w:hAnsi="Calibri" w:cs="Calibri"/>
                <w:b/>
                <w:bCs/>
                <w:color w:val="000000"/>
              </w:rPr>
              <w:t>P - lower number is better</w:t>
            </w:r>
          </w:p>
        </w:tc>
        <w:tc>
          <w:tcPr>
            <w:tcW w:w="851" w:type="dxa"/>
            <w:tcBorders>
              <w:top w:val="nil"/>
              <w:left w:val="nil"/>
              <w:bottom w:val="nil"/>
              <w:right w:val="nil"/>
            </w:tcBorders>
            <w:shd w:val="clear" w:color="auto" w:fill="auto"/>
            <w:noWrap/>
            <w:vAlign w:val="bottom"/>
            <w:hideMark/>
          </w:tcPr>
          <w:p w14:paraId="7AE388B6" w14:textId="77777777" w:rsidR="00BA764B" w:rsidRPr="00751853" w:rsidRDefault="00BA764B" w:rsidP="00556E41">
            <w:pPr>
              <w:rPr>
                <w:rFonts w:ascii="Calibri" w:eastAsia="Times New Roman" w:hAnsi="Calibri" w:cs="Calibri"/>
                <w:b/>
                <w:bCs/>
                <w:color w:val="000000"/>
              </w:rPr>
            </w:pPr>
          </w:p>
        </w:tc>
        <w:tc>
          <w:tcPr>
            <w:tcW w:w="740" w:type="dxa"/>
            <w:tcBorders>
              <w:top w:val="nil"/>
              <w:left w:val="nil"/>
              <w:bottom w:val="nil"/>
              <w:right w:val="nil"/>
            </w:tcBorders>
            <w:shd w:val="clear" w:color="000000" w:fill="FF0000"/>
            <w:noWrap/>
            <w:vAlign w:val="bottom"/>
            <w:hideMark/>
          </w:tcPr>
          <w:p w14:paraId="0600B24B" w14:textId="77777777" w:rsidR="00BA764B" w:rsidRPr="00751853" w:rsidRDefault="00BA764B" w:rsidP="00556E41">
            <w:pPr>
              <w:rPr>
                <w:rFonts w:ascii="Calibri" w:eastAsia="Times New Roman" w:hAnsi="Calibri" w:cs="Calibri"/>
                <w:color w:val="000000"/>
              </w:rPr>
            </w:pPr>
            <w:r w:rsidRPr="00751853">
              <w:rPr>
                <w:rFonts w:ascii="Calibri" w:eastAsia="Times New Roman" w:hAnsi="Calibri" w:cs="Calibri"/>
                <w:color w:val="000000"/>
              </w:rPr>
              <w:t> </w:t>
            </w:r>
          </w:p>
        </w:tc>
        <w:tc>
          <w:tcPr>
            <w:tcW w:w="1518" w:type="dxa"/>
            <w:gridSpan w:val="2"/>
            <w:tcBorders>
              <w:top w:val="nil"/>
              <w:left w:val="nil"/>
              <w:bottom w:val="nil"/>
              <w:right w:val="nil"/>
            </w:tcBorders>
            <w:shd w:val="clear" w:color="auto" w:fill="auto"/>
            <w:noWrap/>
            <w:vAlign w:val="bottom"/>
            <w:hideMark/>
          </w:tcPr>
          <w:p w14:paraId="63C4AA9B" w14:textId="77777777" w:rsidR="00BA764B" w:rsidRPr="00751853" w:rsidRDefault="00BA764B" w:rsidP="00556E41">
            <w:pPr>
              <w:rPr>
                <w:rFonts w:ascii="Calibri" w:eastAsia="Times New Roman" w:hAnsi="Calibri" w:cs="Calibri"/>
                <w:color w:val="000000"/>
              </w:rPr>
            </w:pPr>
            <w:r w:rsidRPr="00751853">
              <w:rPr>
                <w:rFonts w:ascii="Calibri" w:eastAsia="Times New Roman" w:hAnsi="Calibri" w:cs="Calibri"/>
                <w:color w:val="000000"/>
              </w:rPr>
              <w:t>Worsened</w:t>
            </w:r>
          </w:p>
        </w:tc>
        <w:tc>
          <w:tcPr>
            <w:tcW w:w="810" w:type="dxa"/>
            <w:tcBorders>
              <w:top w:val="nil"/>
              <w:left w:val="nil"/>
              <w:bottom w:val="nil"/>
              <w:right w:val="nil"/>
            </w:tcBorders>
            <w:shd w:val="clear" w:color="auto" w:fill="auto"/>
            <w:noWrap/>
            <w:vAlign w:val="bottom"/>
            <w:hideMark/>
          </w:tcPr>
          <w:p w14:paraId="0AD1E177" w14:textId="77777777" w:rsidR="00BA764B" w:rsidRPr="00751853" w:rsidRDefault="00BA764B" w:rsidP="00556E41">
            <w:pPr>
              <w:rPr>
                <w:rFonts w:ascii="Calibri" w:eastAsia="Times New Roman" w:hAnsi="Calibri" w:cs="Calibri"/>
                <w:color w:val="000000"/>
              </w:rPr>
            </w:pPr>
          </w:p>
        </w:tc>
        <w:tc>
          <w:tcPr>
            <w:tcW w:w="828" w:type="dxa"/>
            <w:tcBorders>
              <w:top w:val="nil"/>
              <w:left w:val="nil"/>
              <w:bottom w:val="nil"/>
              <w:right w:val="nil"/>
            </w:tcBorders>
            <w:shd w:val="clear" w:color="auto" w:fill="auto"/>
            <w:noWrap/>
            <w:vAlign w:val="bottom"/>
            <w:hideMark/>
          </w:tcPr>
          <w:p w14:paraId="30C34DF3" w14:textId="77777777" w:rsidR="00BA764B" w:rsidRPr="00751853" w:rsidRDefault="00BA764B" w:rsidP="00556E41">
            <w:pPr>
              <w:rPr>
                <w:rFonts w:eastAsia="Times New Roman"/>
                <w:sz w:val="20"/>
                <w:szCs w:val="20"/>
              </w:rPr>
            </w:pPr>
          </w:p>
        </w:tc>
        <w:tc>
          <w:tcPr>
            <w:tcW w:w="705" w:type="dxa"/>
            <w:tcBorders>
              <w:top w:val="nil"/>
              <w:left w:val="nil"/>
              <w:bottom w:val="nil"/>
              <w:right w:val="nil"/>
            </w:tcBorders>
            <w:shd w:val="clear" w:color="auto" w:fill="auto"/>
            <w:noWrap/>
            <w:vAlign w:val="bottom"/>
            <w:hideMark/>
          </w:tcPr>
          <w:p w14:paraId="4F923433" w14:textId="77777777" w:rsidR="00BA764B" w:rsidRPr="00751853" w:rsidRDefault="00BA764B" w:rsidP="00556E41">
            <w:pPr>
              <w:rPr>
                <w:rFonts w:eastAsia="Times New Roman"/>
                <w:sz w:val="20"/>
                <w:szCs w:val="20"/>
              </w:rPr>
            </w:pPr>
          </w:p>
        </w:tc>
        <w:tc>
          <w:tcPr>
            <w:tcW w:w="642" w:type="dxa"/>
            <w:tcBorders>
              <w:top w:val="nil"/>
              <w:left w:val="nil"/>
              <w:bottom w:val="nil"/>
              <w:right w:val="nil"/>
            </w:tcBorders>
            <w:shd w:val="clear" w:color="auto" w:fill="auto"/>
            <w:noWrap/>
            <w:vAlign w:val="bottom"/>
            <w:hideMark/>
          </w:tcPr>
          <w:p w14:paraId="36E968F6" w14:textId="77777777" w:rsidR="00BA764B" w:rsidRPr="00751853" w:rsidRDefault="00BA764B" w:rsidP="00556E41">
            <w:pPr>
              <w:rPr>
                <w:rFonts w:eastAsia="Times New Roman"/>
                <w:sz w:val="20"/>
                <w:szCs w:val="20"/>
              </w:rPr>
            </w:pPr>
          </w:p>
        </w:tc>
        <w:tc>
          <w:tcPr>
            <w:tcW w:w="595" w:type="dxa"/>
            <w:tcBorders>
              <w:top w:val="nil"/>
              <w:left w:val="nil"/>
              <w:bottom w:val="nil"/>
              <w:right w:val="nil"/>
            </w:tcBorders>
            <w:shd w:val="clear" w:color="auto" w:fill="auto"/>
            <w:noWrap/>
            <w:vAlign w:val="bottom"/>
            <w:hideMark/>
          </w:tcPr>
          <w:p w14:paraId="336C7671" w14:textId="77777777" w:rsidR="00BA764B" w:rsidRPr="00751853" w:rsidRDefault="00BA764B" w:rsidP="00556E41">
            <w:pPr>
              <w:rPr>
                <w:rFonts w:eastAsia="Times New Roman"/>
                <w:sz w:val="20"/>
                <w:szCs w:val="20"/>
              </w:rPr>
            </w:pPr>
          </w:p>
        </w:tc>
      </w:tr>
      <w:tr w:rsidR="00BA764B" w:rsidRPr="00751853" w14:paraId="59F4EA24" w14:textId="77777777" w:rsidTr="007A3A66">
        <w:trPr>
          <w:trHeight w:val="300"/>
        </w:trPr>
        <w:tc>
          <w:tcPr>
            <w:tcW w:w="2404" w:type="dxa"/>
            <w:tcBorders>
              <w:top w:val="nil"/>
              <w:left w:val="nil"/>
              <w:bottom w:val="nil"/>
              <w:right w:val="nil"/>
            </w:tcBorders>
            <w:shd w:val="clear" w:color="auto" w:fill="auto"/>
            <w:noWrap/>
            <w:vAlign w:val="bottom"/>
            <w:hideMark/>
          </w:tcPr>
          <w:p w14:paraId="5B4B2947" w14:textId="77777777" w:rsidR="00BA764B" w:rsidRPr="00751853" w:rsidRDefault="00BA764B" w:rsidP="00556E41">
            <w:pPr>
              <w:rPr>
                <w:rFonts w:eastAsia="Times New Roman"/>
                <w:sz w:val="20"/>
                <w:szCs w:val="20"/>
              </w:rPr>
            </w:pPr>
          </w:p>
        </w:tc>
        <w:tc>
          <w:tcPr>
            <w:tcW w:w="787" w:type="dxa"/>
            <w:tcBorders>
              <w:top w:val="nil"/>
              <w:left w:val="nil"/>
              <w:bottom w:val="nil"/>
              <w:right w:val="nil"/>
            </w:tcBorders>
            <w:shd w:val="clear" w:color="auto" w:fill="auto"/>
            <w:noWrap/>
            <w:vAlign w:val="bottom"/>
            <w:hideMark/>
          </w:tcPr>
          <w:p w14:paraId="6D7B77E9" w14:textId="77777777" w:rsidR="00BA764B" w:rsidRPr="00751853" w:rsidRDefault="00BA764B" w:rsidP="00556E41">
            <w:pPr>
              <w:rPr>
                <w:rFonts w:eastAsia="Times New Roman"/>
                <w:sz w:val="20"/>
                <w:szCs w:val="20"/>
              </w:rPr>
            </w:pPr>
          </w:p>
        </w:tc>
        <w:tc>
          <w:tcPr>
            <w:tcW w:w="851" w:type="dxa"/>
            <w:tcBorders>
              <w:top w:val="nil"/>
              <w:left w:val="nil"/>
              <w:bottom w:val="nil"/>
              <w:right w:val="nil"/>
            </w:tcBorders>
            <w:shd w:val="clear" w:color="auto" w:fill="auto"/>
            <w:noWrap/>
            <w:vAlign w:val="bottom"/>
            <w:hideMark/>
          </w:tcPr>
          <w:p w14:paraId="34B40DCC" w14:textId="77777777" w:rsidR="00BA764B" w:rsidRPr="00751853" w:rsidRDefault="00BA764B" w:rsidP="00556E41">
            <w:pPr>
              <w:rPr>
                <w:rFonts w:eastAsia="Times New Roman"/>
                <w:sz w:val="20"/>
                <w:szCs w:val="20"/>
              </w:rPr>
            </w:pPr>
          </w:p>
        </w:tc>
        <w:tc>
          <w:tcPr>
            <w:tcW w:w="740" w:type="dxa"/>
            <w:tcBorders>
              <w:top w:val="nil"/>
              <w:left w:val="nil"/>
              <w:bottom w:val="nil"/>
              <w:right w:val="nil"/>
            </w:tcBorders>
            <w:shd w:val="clear" w:color="000000" w:fill="D0CECE"/>
            <w:noWrap/>
            <w:vAlign w:val="bottom"/>
            <w:hideMark/>
          </w:tcPr>
          <w:p w14:paraId="7A82112A" w14:textId="77777777" w:rsidR="00BA764B" w:rsidRPr="00751853" w:rsidRDefault="00BA764B" w:rsidP="00556E41">
            <w:pPr>
              <w:rPr>
                <w:rFonts w:ascii="Calibri" w:eastAsia="Times New Roman" w:hAnsi="Calibri" w:cs="Calibri"/>
                <w:color w:val="000000"/>
              </w:rPr>
            </w:pPr>
            <w:r w:rsidRPr="00751853">
              <w:rPr>
                <w:rFonts w:ascii="Calibri" w:eastAsia="Times New Roman" w:hAnsi="Calibri" w:cs="Calibri"/>
                <w:color w:val="000000"/>
              </w:rPr>
              <w:t> </w:t>
            </w:r>
          </w:p>
        </w:tc>
        <w:tc>
          <w:tcPr>
            <w:tcW w:w="2328" w:type="dxa"/>
            <w:gridSpan w:val="3"/>
            <w:tcBorders>
              <w:top w:val="nil"/>
              <w:left w:val="nil"/>
              <w:bottom w:val="nil"/>
              <w:right w:val="nil"/>
            </w:tcBorders>
            <w:shd w:val="clear" w:color="auto" w:fill="auto"/>
            <w:noWrap/>
            <w:vAlign w:val="bottom"/>
            <w:hideMark/>
          </w:tcPr>
          <w:p w14:paraId="6AD97217" w14:textId="77777777" w:rsidR="00BA764B" w:rsidRPr="00751853" w:rsidRDefault="00BA764B" w:rsidP="00556E41">
            <w:pPr>
              <w:rPr>
                <w:rFonts w:ascii="Calibri" w:eastAsia="Times New Roman" w:hAnsi="Calibri" w:cs="Calibri"/>
                <w:color w:val="000000"/>
              </w:rPr>
            </w:pPr>
            <w:r w:rsidRPr="00751853">
              <w:rPr>
                <w:rFonts w:ascii="Calibri" w:eastAsia="Times New Roman" w:hAnsi="Calibri" w:cs="Calibri"/>
                <w:color w:val="000000"/>
              </w:rPr>
              <w:t>Too close to call</w:t>
            </w:r>
          </w:p>
        </w:tc>
        <w:tc>
          <w:tcPr>
            <w:tcW w:w="828" w:type="dxa"/>
            <w:tcBorders>
              <w:top w:val="nil"/>
              <w:left w:val="nil"/>
              <w:bottom w:val="nil"/>
              <w:right w:val="nil"/>
            </w:tcBorders>
            <w:shd w:val="clear" w:color="auto" w:fill="auto"/>
            <w:noWrap/>
            <w:vAlign w:val="bottom"/>
            <w:hideMark/>
          </w:tcPr>
          <w:p w14:paraId="32FAC3AF" w14:textId="77777777" w:rsidR="00BA764B" w:rsidRPr="00751853" w:rsidRDefault="00BA764B" w:rsidP="00556E41">
            <w:pPr>
              <w:rPr>
                <w:rFonts w:ascii="Calibri" w:eastAsia="Times New Roman" w:hAnsi="Calibri" w:cs="Calibri"/>
                <w:color w:val="000000"/>
              </w:rPr>
            </w:pPr>
          </w:p>
        </w:tc>
        <w:tc>
          <w:tcPr>
            <w:tcW w:w="705" w:type="dxa"/>
            <w:tcBorders>
              <w:top w:val="nil"/>
              <w:left w:val="nil"/>
              <w:bottom w:val="nil"/>
              <w:right w:val="nil"/>
            </w:tcBorders>
            <w:shd w:val="clear" w:color="auto" w:fill="auto"/>
            <w:noWrap/>
            <w:vAlign w:val="bottom"/>
            <w:hideMark/>
          </w:tcPr>
          <w:p w14:paraId="5931D6A2" w14:textId="77777777" w:rsidR="00BA764B" w:rsidRPr="00751853" w:rsidRDefault="00BA764B" w:rsidP="00556E41">
            <w:pPr>
              <w:rPr>
                <w:rFonts w:eastAsia="Times New Roman"/>
                <w:sz w:val="20"/>
                <w:szCs w:val="20"/>
              </w:rPr>
            </w:pPr>
          </w:p>
        </w:tc>
        <w:tc>
          <w:tcPr>
            <w:tcW w:w="642" w:type="dxa"/>
            <w:tcBorders>
              <w:top w:val="nil"/>
              <w:left w:val="nil"/>
              <w:bottom w:val="nil"/>
              <w:right w:val="nil"/>
            </w:tcBorders>
            <w:shd w:val="clear" w:color="auto" w:fill="auto"/>
            <w:noWrap/>
            <w:vAlign w:val="bottom"/>
            <w:hideMark/>
          </w:tcPr>
          <w:p w14:paraId="6803D852" w14:textId="77777777" w:rsidR="00BA764B" w:rsidRPr="00751853" w:rsidRDefault="00BA764B" w:rsidP="00556E41">
            <w:pPr>
              <w:rPr>
                <w:rFonts w:eastAsia="Times New Roman"/>
                <w:sz w:val="20"/>
                <w:szCs w:val="20"/>
              </w:rPr>
            </w:pPr>
          </w:p>
        </w:tc>
        <w:tc>
          <w:tcPr>
            <w:tcW w:w="595" w:type="dxa"/>
            <w:tcBorders>
              <w:top w:val="nil"/>
              <w:left w:val="nil"/>
              <w:bottom w:val="nil"/>
              <w:right w:val="nil"/>
            </w:tcBorders>
            <w:shd w:val="clear" w:color="auto" w:fill="auto"/>
            <w:noWrap/>
            <w:vAlign w:val="bottom"/>
            <w:hideMark/>
          </w:tcPr>
          <w:p w14:paraId="768EA8F6" w14:textId="77777777" w:rsidR="00BA764B" w:rsidRPr="00751853" w:rsidRDefault="00BA764B" w:rsidP="00556E41">
            <w:pPr>
              <w:rPr>
                <w:rFonts w:eastAsia="Times New Roman"/>
                <w:sz w:val="20"/>
                <w:szCs w:val="20"/>
              </w:rPr>
            </w:pPr>
          </w:p>
        </w:tc>
      </w:tr>
      <w:bookmarkEnd w:id="4"/>
    </w:tbl>
    <w:p w14:paraId="33736C9A" w14:textId="5E379FC5" w:rsidR="00DE0575" w:rsidRPr="00CB14A3" w:rsidRDefault="00DE0575"/>
    <w:p w14:paraId="38E52859" w14:textId="1AAF15E6" w:rsidR="006007EE" w:rsidRDefault="00053692">
      <w:pPr>
        <w:rPr>
          <w:rStyle w:val="None"/>
          <w:rFonts w:ascii="Calibri" w:eastAsia="Calibri" w:hAnsi="Calibri" w:cs="Calibri"/>
          <w:sz w:val="24"/>
          <w:szCs w:val="24"/>
        </w:rPr>
      </w:pPr>
      <w:r>
        <w:rPr>
          <w:rStyle w:val="None"/>
          <w:rFonts w:ascii="Calibri" w:eastAsia="Calibri" w:hAnsi="Calibri" w:cs="Calibri"/>
          <w:sz w:val="24"/>
          <w:szCs w:val="24"/>
        </w:rPr>
        <w:t xml:space="preserve">mostly due to the bottom concentration being higher than average. The bloom probably occurred due to this water being stirred into the surface due to wind mixing. The other lakes </w:t>
      </w:r>
      <w:r>
        <w:rPr>
          <w:rStyle w:val="None"/>
          <w:rFonts w:ascii="Calibri" w:eastAsia="Calibri" w:hAnsi="Calibri" w:cs="Calibri"/>
          <w:sz w:val="24"/>
          <w:szCs w:val="24"/>
        </w:rPr>
        <w:lastRenderedPageBreak/>
        <w:t>also showed increased P concentrations but to a lesser degree. The high P conce</w:t>
      </w:r>
      <w:r>
        <w:rPr>
          <w:rStyle w:val="None"/>
          <w:rFonts w:ascii="Calibri" w:hAnsi="Calibri" w:cs="Calibri"/>
        </w:rPr>
        <w:t>n</w:t>
      </w:r>
      <w:r>
        <w:rPr>
          <w:rStyle w:val="None"/>
          <w:rFonts w:ascii="Calibri" w:eastAsia="Calibri" w:hAnsi="Calibri" w:cs="Calibri"/>
          <w:sz w:val="24"/>
          <w:szCs w:val="24"/>
        </w:rPr>
        <w:t>trations are also reflected in the higher algal chlorophyll concentrations, and decreased light penetration as shown by the lower Secchi depths.</w:t>
      </w:r>
    </w:p>
    <w:p w14:paraId="49E7D4DF" w14:textId="77777777" w:rsidR="00053692" w:rsidRPr="00CB14A3" w:rsidRDefault="00053692"/>
    <w:p w14:paraId="1D6D6DC0" w14:textId="700E08EE" w:rsidR="00395905" w:rsidRDefault="00395905">
      <w:r w:rsidRPr="00CB14A3">
        <w:t>The good news is that 20</w:t>
      </w:r>
      <w:r w:rsidR="003016CD" w:rsidRPr="00CB14A3">
        <w:t>2</w:t>
      </w:r>
      <w:r w:rsidR="00FA7DB4">
        <w:t>1</w:t>
      </w:r>
      <w:r w:rsidRPr="00CB14A3">
        <w:t xml:space="preserve"> saw lower phosphorus levels in the surface waters of </w:t>
      </w:r>
      <w:r w:rsidR="003016CD" w:rsidRPr="00CB14A3">
        <w:t xml:space="preserve">Little </w:t>
      </w:r>
      <w:proofErr w:type="spellStart"/>
      <w:r w:rsidR="003016CD" w:rsidRPr="00CB14A3">
        <w:t>Pennesseewassee</w:t>
      </w:r>
      <w:proofErr w:type="spellEnd"/>
      <w:r w:rsidR="00FA7DB4">
        <w:t xml:space="preserve">, </w:t>
      </w:r>
      <w:proofErr w:type="spellStart"/>
      <w:r w:rsidR="003016CD" w:rsidRPr="00CB14A3">
        <w:t>Pennesseewassee</w:t>
      </w:r>
      <w:proofErr w:type="spellEnd"/>
      <w:r w:rsidR="00F054AB">
        <w:t xml:space="preserve"> and North Pond relative to historic </w:t>
      </w:r>
      <w:proofErr w:type="gramStart"/>
      <w:r w:rsidR="00F054AB">
        <w:t>values.</w:t>
      </w:r>
      <w:r w:rsidRPr="00CB14A3">
        <w:t>.</w:t>
      </w:r>
      <w:proofErr w:type="gramEnd"/>
      <w:r w:rsidRPr="00CB14A3">
        <w:t xml:space="preserve"> </w:t>
      </w:r>
      <w:r w:rsidR="00F054AB">
        <w:t xml:space="preserve">However, there were higher concentrations of phosphorus in the bottom waters of </w:t>
      </w:r>
      <w:r w:rsidR="007B431A" w:rsidRPr="00CB14A3">
        <w:t xml:space="preserve">Little </w:t>
      </w:r>
      <w:proofErr w:type="spellStart"/>
      <w:r w:rsidR="007B431A" w:rsidRPr="00CB14A3">
        <w:t>Pennesseewassee</w:t>
      </w:r>
      <w:proofErr w:type="spellEnd"/>
      <w:r w:rsidRPr="00CB14A3">
        <w:t xml:space="preserve"> </w:t>
      </w:r>
      <w:r w:rsidR="003016CD" w:rsidRPr="00CB14A3">
        <w:t xml:space="preserve">and </w:t>
      </w:r>
      <w:proofErr w:type="spellStart"/>
      <w:r w:rsidR="00F054AB">
        <w:t>Pwennesseewassee</w:t>
      </w:r>
      <w:proofErr w:type="spellEnd"/>
      <w:r w:rsidR="00F054AB">
        <w:t xml:space="preserve"> compared to historical values</w:t>
      </w:r>
      <w:r w:rsidRPr="00CB14A3">
        <w:t>.</w:t>
      </w:r>
      <w:r w:rsidR="00F054AB">
        <w:t xml:space="preserve"> Perhaps concerning is that </w:t>
      </w:r>
      <w:proofErr w:type="gramStart"/>
      <w:r w:rsidR="00F054AB">
        <w:t>Sand pond</w:t>
      </w:r>
      <w:proofErr w:type="gramEnd"/>
      <w:r w:rsidR="00F054AB">
        <w:t xml:space="preserve"> had higher concentrations in the deep water than in the past. Chlorophyll concentrations, indicating the </w:t>
      </w:r>
      <w:proofErr w:type="gramStart"/>
      <w:r w:rsidR="00F054AB">
        <w:t>amount</w:t>
      </w:r>
      <w:proofErr w:type="gramEnd"/>
      <w:r w:rsidR="00F054AB">
        <w:t xml:space="preserve"> of algae, were lower in all but North Pond which remained about the same.</w:t>
      </w:r>
      <w:r w:rsidR="00331DD0">
        <w:t xml:space="preserve"> Unfortunately, the chlorophyll lowering did not translate into improved water clarity indicated by Secchi depth, which remained unchanged except for a decrease in Little </w:t>
      </w:r>
      <w:proofErr w:type="spellStart"/>
      <w:r w:rsidR="00331DD0">
        <w:t>Pennesseewassee</w:t>
      </w:r>
      <w:proofErr w:type="spellEnd"/>
      <w:r w:rsidR="00331DD0">
        <w:t>.</w:t>
      </w:r>
    </w:p>
    <w:p w14:paraId="486D9B4B" w14:textId="77777777" w:rsidR="000006EF" w:rsidRPr="00CB14A3" w:rsidRDefault="000006EF"/>
    <w:p w14:paraId="4F2679D6" w14:textId="6CC2E093" w:rsidR="00E23830" w:rsidRPr="00CB14A3" w:rsidRDefault="000F579E">
      <w:r w:rsidRPr="00CB14A3">
        <w:t>M</w:t>
      </w:r>
      <w:r w:rsidR="00E23830" w:rsidRPr="00CB14A3">
        <w:t xml:space="preserve">ore detail about lake ecology, </w:t>
      </w:r>
      <w:r w:rsidR="00732A21" w:rsidRPr="00CB14A3">
        <w:t xml:space="preserve">what various water quality measures mean, </w:t>
      </w:r>
      <w:r w:rsidR="00E23830" w:rsidRPr="00CB14A3">
        <w:t xml:space="preserve">and the historical trends of </w:t>
      </w:r>
      <w:r w:rsidR="00D83F10" w:rsidRPr="00CB14A3">
        <w:t xml:space="preserve">measurements from our lakes </w:t>
      </w:r>
      <w:r w:rsidRPr="00CB14A3">
        <w:t>are provided in</w:t>
      </w:r>
      <w:r w:rsidR="00D83F10" w:rsidRPr="00CB14A3">
        <w:t xml:space="preserve"> the 2015 report on the LAON website</w:t>
      </w:r>
      <w:r w:rsidRPr="00CB14A3">
        <w:t xml:space="preserve"> water quality section (</w:t>
      </w:r>
      <w:r w:rsidR="00D83F10" w:rsidRPr="00CB14A3">
        <w:t xml:space="preserve"> </w:t>
      </w:r>
      <w:hyperlink r:id="rId8">
        <w:r w:rsidR="00D83F10" w:rsidRPr="00CB14A3">
          <w:rPr>
            <w:rStyle w:val="InternetLink"/>
          </w:rPr>
          <w:t>http://norwaylakes.org/water-quality/</w:t>
        </w:r>
      </w:hyperlink>
      <w:r w:rsidRPr="00CB14A3">
        <w:t>).</w:t>
      </w:r>
    </w:p>
    <w:p w14:paraId="121CD9B1" w14:textId="77777777" w:rsidR="00D83F10" w:rsidRPr="00CB14A3" w:rsidRDefault="00D83F10"/>
    <w:p w14:paraId="31D00F52" w14:textId="00561F9D" w:rsidR="00AA1867" w:rsidRPr="00CB14A3" w:rsidRDefault="00AA1867" w:rsidP="00AA1867">
      <w:pPr>
        <w:pStyle w:val="Heading1"/>
        <w:rPr>
          <w:rFonts w:asciiTheme="minorHAnsi" w:hAnsiTheme="minorHAnsi"/>
          <w:sz w:val="22"/>
          <w:szCs w:val="22"/>
        </w:rPr>
      </w:pPr>
      <w:bookmarkStart w:id="5" w:name="_Toc75378169"/>
      <w:r w:rsidRPr="00CB14A3">
        <w:rPr>
          <w:rFonts w:asciiTheme="minorHAnsi" w:hAnsiTheme="minorHAnsi"/>
          <w:sz w:val="22"/>
          <w:szCs w:val="22"/>
        </w:rPr>
        <w:t>Highlights of the 20</w:t>
      </w:r>
      <w:r w:rsidR="00D37F98" w:rsidRPr="00CB14A3">
        <w:rPr>
          <w:rFonts w:asciiTheme="minorHAnsi" w:hAnsiTheme="minorHAnsi"/>
          <w:sz w:val="22"/>
          <w:szCs w:val="22"/>
        </w:rPr>
        <w:t>2</w:t>
      </w:r>
      <w:r w:rsidR="00331DD0">
        <w:rPr>
          <w:rFonts w:asciiTheme="minorHAnsi" w:hAnsiTheme="minorHAnsi"/>
          <w:sz w:val="22"/>
          <w:szCs w:val="22"/>
        </w:rPr>
        <w:t>1</w:t>
      </w:r>
      <w:r w:rsidRPr="00CB14A3">
        <w:rPr>
          <w:rFonts w:asciiTheme="minorHAnsi" w:hAnsiTheme="minorHAnsi"/>
          <w:sz w:val="22"/>
          <w:szCs w:val="22"/>
        </w:rPr>
        <w:t xml:space="preserve"> sampling</w:t>
      </w:r>
      <w:bookmarkEnd w:id="5"/>
    </w:p>
    <w:p w14:paraId="304CF07A" w14:textId="77777777" w:rsidR="00742BED" w:rsidRPr="00CB14A3" w:rsidRDefault="00742BED" w:rsidP="00742BED"/>
    <w:p w14:paraId="2F739B60" w14:textId="6CA675CE" w:rsidR="00CA4A89" w:rsidRDefault="00E365D0" w:rsidP="00742BED">
      <w:r>
        <w:t xml:space="preserve">Oxygen is critical for the life of most organisms like fish, plants, and invertebrates. Figure </w:t>
      </w:r>
      <w:r w:rsidR="003F3BFB">
        <w:t>1</w:t>
      </w:r>
      <w:r w:rsidR="00B3166F">
        <w:t xml:space="preserve"> </w:t>
      </w:r>
      <w:r>
        <w:t xml:space="preserve">shows the oxygen requirements for fish. </w:t>
      </w:r>
      <w:r w:rsidR="00742BED" w:rsidRPr="00CB14A3">
        <w:t xml:space="preserve">The dissolved oxygen </w:t>
      </w:r>
      <w:r w:rsidR="00A65F1B" w:rsidRPr="00CB14A3">
        <w:t xml:space="preserve">(DO) </w:t>
      </w:r>
      <w:r w:rsidR="00742BED" w:rsidRPr="00CB14A3">
        <w:t xml:space="preserve">concentrations </w:t>
      </w:r>
      <w:r w:rsidR="0073493A">
        <w:t>at</w:t>
      </w:r>
      <w:r w:rsidR="00742BED" w:rsidRPr="00CB14A3">
        <w:t xml:space="preserve"> the </w:t>
      </w:r>
      <w:r w:rsidR="00573B41" w:rsidRPr="00CB14A3">
        <w:t>top</w:t>
      </w:r>
      <w:r w:rsidR="00742BED" w:rsidRPr="00CB14A3">
        <w:t xml:space="preserve"> and the bottom </w:t>
      </w:r>
      <w:r w:rsidR="00B3166F">
        <w:t xml:space="preserve">of each lake during the season is shown in </w:t>
      </w:r>
      <w:r w:rsidR="00742BED" w:rsidRPr="00CB14A3">
        <w:t xml:space="preserve">Figure </w:t>
      </w:r>
      <w:r w:rsidR="003F3BFB">
        <w:t>2</w:t>
      </w:r>
      <w:r w:rsidR="0073493A">
        <w:t>.</w:t>
      </w:r>
      <w:r w:rsidR="00AF7A87">
        <w:t xml:space="preserve"> </w:t>
      </w:r>
      <w:r w:rsidR="005A44F9">
        <w:t>It is noteworthy that deep lakes all have no oxygen at the bottom</w:t>
      </w:r>
      <w:r w:rsidR="00B3166F">
        <w:t>. F</w:t>
      </w:r>
      <w:r w:rsidR="005A44F9">
        <w:t>or Hobbs Pond</w:t>
      </w:r>
      <w:r w:rsidR="00B3166F">
        <w:t>, this no-oxygen level</w:t>
      </w:r>
      <w:r w:rsidR="005A44F9">
        <w:t xml:space="preserve"> occurs as early as June.</w:t>
      </w:r>
      <w:r w:rsidR="009304E3" w:rsidRPr="009304E3">
        <w:t xml:space="preserve"> </w:t>
      </w:r>
      <w:r w:rsidR="009304E3">
        <w:t xml:space="preserve">The scale for oxygen in North Pond only goes between 6 and 9, so no oxygen depletion of concern there. </w:t>
      </w:r>
      <w:r w:rsidR="005A44F9">
        <w:t xml:space="preserve"> </w:t>
      </w:r>
      <w:r w:rsidR="00AF7A87">
        <w:t>The surface gets oxygen from the atmosphere as well as algal and plant photosynthesis</w:t>
      </w:r>
      <w:r w:rsidR="00742BED" w:rsidRPr="00CB14A3">
        <w:t>.</w:t>
      </w:r>
      <w:r w:rsidR="00AF7A87">
        <w:t xml:space="preserve"> The bottom layer typically does not have enough light to allow photosynthesis and has no other sources of oxygen. As a result, the level of oxygen near the bottom declines due to </w:t>
      </w:r>
      <w:r w:rsidR="00742BED" w:rsidRPr="00CB14A3">
        <w:t xml:space="preserve">decomposition </w:t>
      </w:r>
      <w:r w:rsidR="00AF7A87">
        <w:t xml:space="preserve">of dead algae </w:t>
      </w:r>
      <w:r w:rsidR="00742BED" w:rsidRPr="00CB14A3">
        <w:t xml:space="preserve">by bacteria. </w:t>
      </w:r>
      <w:r w:rsidR="00AF7A87">
        <w:t>a</w:t>
      </w:r>
      <w:r w:rsidR="00742BED" w:rsidRPr="00CB14A3">
        <w:t>nd</w:t>
      </w:r>
      <w:r w:rsidR="00AF7A87">
        <w:t xml:space="preserve"> the low oxygen</w:t>
      </w:r>
      <w:r w:rsidR="00742BED" w:rsidRPr="00CB14A3">
        <w:t xml:space="preserve"> </w:t>
      </w:r>
      <w:r w:rsidR="005A44F9">
        <w:t>will also</w:t>
      </w:r>
      <w:r w:rsidR="00742BED" w:rsidRPr="00CB14A3">
        <w:t xml:space="preserve"> release nutrients like phosphorus </w:t>
      </w:r>
      <w:r w:rsidR="005A44F9">
        <w:t>from the sediments</w:t>
      </w:r>
      <w:r w:rsidR="00742BED" w:rsidRPr="00CB14A3">
        <w:t xml:space="preserve">. </w:t>
      </w:r>
    </w:p>
    <w:p w14:paraId="1CDD05EE" w14:textId="77777777" w:rsidR="00E365D0" w:rsidRDefault="00E365D0" w:rsidP="00742BED"/>
    <w:p w14:paraId="54C75C74" w14:textId="77777777" w:rsidR="00E365D0" w:rsidRPr="00CB14A3" w:rsidRDefault="00E365D0" w:rsidP="00E365D0">
      <w:r>
        <w:rPr>
          <w:noProof/>
        </w:rPr>
        <w:drawing>
          <wp:inline distT="0" distB="0" distL="0" distR="0" wp14:anchorId="55465B26" wp14:editId="07239D0C">
            <wp:extent cx="3758084" cy="2369682"/>
            <wp:effectExtent l="0" t="0" r="0" b="0"/>
            <wp:docPr id="28" name="Picture 28" descr="Range of Tolerance for Dissolved Oxygen in Fish (Water Research Centre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nge of Tolerance for Dissolved Oxygen in Fish (Water Research Centre 2014).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5328" cy="2386861"/>
                    </a:xfrm>
                    <a:prstGeom prst="rect">
                      <a:avLst/>
                    </a:prstGeom>
                    <a:noFill/>
                    <a:ln>
                      <a:noFill/>
                    </a:ln>
                  </pic:spPr>
                </pic:pic>
              </a:graphicData>
            </a:graphic>
          </wp:inline>
        </w:drawing>
      </w:r>
    </w:p>
    <w:p w14:paraId="7F32A73A" w14:textId="26DE2AF8" w:rsidR="00E365D0" w:rsidRPr="00CB14A3" w:rsidRDefault="00E365D0" w:rsidP="00E365D0">
      <w:pPr>
        <w:pStyle w:val="Caption"/>
        <w:rPr>
          <w:sz w:val="22"/>
          <w:szCs w:val="22"/>
        </w:rPr>
      </w:pPr>
      <w:r w:rsidRPr="00CB14A3">
        <w:rPr>
          <w:sz w:val="22"/>
          <w:szCs w:val="22"/>
        </w:rPr>
        <w:t xml:space="preserve">Figure </w:t>
      </w:r>
      <w:r w:rsidR="00621AE2">
        <w:rPr>
          <w:sz w:val="22"/>
          <w:szCs w:val="22"/>
        </w:rPr>
        <w:t>1</w:t>
      </w:r>
      <w:r w:rsidRPr="00CB14A3">
        <w:rPr>
          <w:sz w:val="22"/>
          <w:szCs w:val="22"/>
        </w:rPr>
        <w:t xml:space="preserve">. </w:t>
      </w:r>
      <w:r>
        <w:rPr>
          <w:sz w:val="22"/>
          <w:szCs w:val="22"/>
        </w:rPr>
        <w:t>Oxygen requirements for fish</w:t>
      </w:r>
      <w:r w:rsidRPr="00CB14A3">
        <w:rPr>
          <w:sz w:val="22"/>
          <w:szCs w:val="22"/>
        </w:rPr>
        <w:t>.</w:t>
      </w:r>
    </w:p>
    <w:p w14:paraId="1658C0A8" w14:textId="77777777" w:rsidR="00CA4A89" w:rsidRDefault="00CA4A89" w:rsidP="00742BED"/>
    <w:p w14:paraId="7B382EE8" w14:textId="37D62EA1" w:rsidR="0098577C" w:rsidRPr="00CB14A3" w:rsidRDefault="001A5F33" w:rsidP="001A5F33">
      <w:r w:rsidRPr="001A5F33">
        <w:rPr>
          <w:noProof/>
        </w:rPr>
        <w:lastRenderedPageBreak/>
        <w:drawing>
          <wp:inline distT="0" distB="0" distL="0" distR="0" wp14:anchorId="2B8B065D" wp14:editId="601E0B46">
            <wp:extent cx="5466303" cy="520642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9903" cy="5209858"/>
                    </a:xfrm>
                    <a:prstGeom prst="rect">
                      <a:avLst/>
                    </a:prstGeom>
                  </pic:spPr>
                </pic:pic>
              </a:graphicData>
            </a:graphic>
          </wp:inline>
        </w:drawing>
      </w:r>
    </w:p>
    <w:p w14:paraId="4A61E89A" w14:textId="4736DBB7" w:rsidR="00AA1867" w:rsidRPr="00CB14A3" w:rsidRDefault="00EE3A87" w:rsidP="00EE3A87">
      <w:pPr>
        <w:pStyle w:val="Caption"/>
        <w:rPr>
          <w:sz w:val="22"/>
          <w:szCs w:val="22"/>
        </w:rPr>
      </w:pPr>
      <w:r w:rsidRPr="00CB14A3">
        <w:rPr>
          <w:sz w:val="22"/>
          <w:szCs w:val="22"/>
        </w:rPr>
        <w:t xml:space="preserve">Figure </w:t>
      </w:r>
      <w:r w:rsidR="00621AE2">
        <w:rPr>
          <w:sz w:val="22"/>
          <w:szCs w:val="22"/>
        </w:rPr>
        <w:t>2</w:t>
      </w:r>
      <w:r w:rsidRPr="00CB14A3">
        <w:rPr>
          <w:sz w:val="22"/>
          <w:szCs w:val="22"/>
        </w:rPr>
        <w:t xml:space="preserve">.  Dissolved Oxygen concentrations for surface and bottom waters in </w:t>
      </w:r>
      <w:r w:rsidR="0098577C" w:rsidRPr="00CB14A3">
        <w:rPr>
          <w:sz w:val="22"/>
          <w:szCs w:val="22"/>
        </w:rPr>
        <w:t xml:space="preserve">Little </w:t>
      </w:r>
      <w:proofErr w:type="spellStart"/>
      <w:r w:rsidR="0098577C" w:rsidRPr="00CB14A3">
        <w:rPr>
          <w:sz w:val="22"/>
          <w:szCs w:val="22"/>
        </w:rPr>
        <w:t>Pennesseewassee</w:t>
      </w:r>
      <w:proofErr w:type="spellEnd"/>
      <w:r w:rsidR="0098577C" w:rsidRPr="00CB14A3">
        <w:rPr>
          <w:sz w:val="22"/>
          <w:szCs w:val="22"/>
        </w:rPr>
        <w:t xml:space="preserve"> (Hobbs) and North Pond</w:t>
      </w:r>
      <w:r w:rsidR="001A5F33">
        <w:rPr>
          <w:sz w:val="22"/>
          <w:szCs w:val="22"/>
        </w:rPr>
        <w:t xml:space="preserve">, </w:t>
      </w:r>
      <w:r w:rsidR="0098577C" w:rsidRPr="00CB14A3">
        <w:rPr>
          <w:sz w:val="22"/>
          <w:szCs w:val="22"/>
        </w:rPr>
        <w:t xml:space="preserve">and </w:t>
      </w:r>
      <w:proofErr w:type="spellStart"/>
      <w:r w:rsidR="0098577C" w:rsidRPr="00CB14A3">
        <w:rPr>
          <w:sz w:val="22"/>
          <w:szCs w:val="22"/>
        </w:rPr>
        <w:t>Pennesseewassee</w:t>
      </w:r>
      <w:proofErr w:type="spellEnd"/>
      <w:r w:rsidR="0098577C" w:rsidRPr="00CB14A3">
        <w:rPr>
          <w:sz w:val="22"/>
          <w:szCs w:val="22"/>
        </w:rPr>
        <w:t xml:space="preserve"> and Sand Pond </w:t>
      </w:r>
      <w:r w:rsidRPr="00CB14A3">
        <w:rPr>
          <w:sz w:val="22"/>
          <w:szCs w:val="22"/>
        </w:rPr>
        <w:t>through the 20</w:t>
      </w:r>
      <w:r w:rsidR="0098577C" w:rsidRPr="00CB14A3">
        <w:rPr>
          <w:sz w:val="22"/>
          <w:szCs w:val="22"/>
        </w:rPr>
        <w:t>2</w:t>
      </w:r>
      <w:r w:rsidR="001A5F33">
        <w:rPr>
          <w:sz w:val="22"/>
          <w:szCs w:val="22"/>
        </w:rPr>
        <w:t>1</w:t>
      </w:r>
      <w:r w:rsidRPr="00CB14A3">
        <w:rPr>
          <w:sz w:val="22"/>
          <w:szCs w:val="22"/>
        </w:rPr>
        <w:t xml:space="preserve"> season.</w:t>
      </w:r>
    </w:p>
    <w:p w14:paraId="05453F1A" w14:textId="77777777" w:rsidR="006B50F3" w:rsidRPr="00CB14A3" w:rsidRDefault="006B50F3"/>
    <w:p w14:paraId="64C0CF2C" w14:textId="3E0E5746" w:rsidR="001F3C4A" w:rsidRDefault="000854F3">
      <w:r w:rsidRPr="00CB14A3">
        <w:t>F</w:t>
      </w:r>
      <w:r w:rsidR="001F3C4A" w:rsidRPr="00CB14A3">
        <w:t xml:space="preserve">igure </w:t>
      </w:r>
      <w:r w:rsidR="003F3BFB">
        <w:t>3</w:t>
      </w:r>
      <w:r w:rsidR="001F3C4A" w:rsidRPr="00CB14A3">
        <w:t xml:space="preserve"> shows the </w:t>
      </w:r>
      <w:r w:rsidRPr="00CB14A3">
        <w:t xml:space="preserve">Total </w:t>
      </w:r>
      <w:r w:rsidR="001F3C4A" w:rsidRPr="00CB14A3">
        <w:t>Phosphorus concentrations</w:t>
      </w:r>
      <w:r w:rsidR="00FF5B88">
        <w:t xml:space="preserve"> at the surface and bottom of each lake</w:t>
      </w:r>
      <w:r w:rsidR="001F3C4A" w:rsidRPr="00CB14A3">
        <w:t xml:space="preserve"> over the 20</w:t>
      </w:r>
      <w:r w:rsidR="00BC2435" w:rsidRPr="00CB14A3">
        <w:t>2</w:t>
      </w:r>
      <w:r w:rsidR="00FF5B88">
        <w:t>1</w:t>
      </w:r>
      <w:r w:rsidR="001F3C4A" w:rsidRPr="00CB14A3">
        <w:t xml:space="preserve"> season.</w:t>
      </w:r>
      <w:r w:rsidR="00890C7D" w:rsidRPr="00CB14A3">
        <w:t xml:space="preserve"> </w:t>
      </w:r>
      <w:r w:rsidR="00FF5B88">
        <w:t>T</w:t>
      </w:r>
      <w:r w:rsidR="001F3C4A" w:rsidRPr="00CB14A3">
        <w:t>he concentrations in the bottom waters</w:t>
      </w:r>
      <w:r w:rsidR="00BC2435" w:rsidRPr="00CB14A3">
        <w:t xml:space="preserve"> generally</w:t>
      </w:r>
      <w:r w:rsidR="001F3C4A" w:rsidRPr="00CB14A3">
        <w:t xml:space="preserve"> increase over </w:t>
      </w:r>
      <w:r w:rsidR="00FF5B88">
        <w:t>the summer</w:t>
      </w:r>
      <w:r w:rsidR="001F3C4A" w:rsidRPr="00CB14A3">
        <w:t xml:space="preserve">, indicating a transport of phosphorus </w:t>
      </w:r>
      <w:r w:rsidR="00131349" w:rsidRPr="00CB14A3">
        <w:t xml:space="preserve">contained in </w:t>
      </w:r>
      <w:r w:rsidR="001F3C4A" w:rsidRPr="00CB14A3">
        <w:t xml:space="preserve">organic matter from the surface to the bottom waters by dead algae and other organic matter. </w:t>
      </w:r>
      <w:r w:rsidR="00FF5B88">
        <w:t>It may also be introduced through runoff and groundwater discharge into a lake. As mentioned earlier, the concentrations may also increase near the bottom due to low oxygen levels</w:t>
      </w:r>
      <w:r w:rsidR="001F3C4A" w:rsidRPr="00CB14A3">
        <w:t>, which aid</w:t>
      </w:r>
      <w:r w:rsidR="00DC213D" w:rsidRPr="00CB14A3">
        <w:t>s</w:t>
      </w:r>
      <w:r w:rsidR="001F3C4A" w:rsidRPr="00CB14A3">
        <w:t xml:space="preserve"> in the release of </w:t>
      </w:r>
      <w:r w:rsidR="00547EFF">
        <w:t>phosphor</w:t>
      </w:r>
      <w:r w:rsidR="001F3C4A" w:rsidRPr="00CB14A3">
        <w:t>us from the sediments</w:t>
      </w:r>
      <w:r w:rsidR="005522C8">
        <w:t>,</w:t>
      </w:r>
      <w:r w:rsidR="00DC213D" w:rsidRPr="00CB14A3">
        <w:t xml:space="preserve"> called internal loading</w:t>
      </w:r>
      <w:r w:rsidR="001F3C4A" w:rsidRPr="00CB14A3">
        <w:t>.</w:t>
      </w:r>
      <w:r w:rsidR="00395156">
        <w:t xml:space="preserve"> Note also that the values for Hobbs Pond and North Pond get over twice as high as the other two lakes</w:t>
      </w:r>
      <w:r w:rsidR="003B5464">
        <w:t>. It also is interesting that the bottom P concentrations have a steady increasing trend during the season, but in Sand Pond, there was an initial high and then a dip in concentrations until Se</w:t>
      </w:r>
      <w:r w:rsidR="003F3BFB">
        <w:t>p</w:t>
      </w:r>
      <w:r w:rsidR="003B5464">
        <w:t>tember.</w:t>
      </w:r>
    </w:p>
    <w:p w14:paraId="38083D25" w14:textId="4E6C1365" w:rsidR="00FF5B88" w:rsidRDefault="00FF5B88"/>
    <w:p w14:paraId="2330EF12" w14:textId="27C5E69E" w:rsidR="00E97B8B" w:rsidRDefault="00E97B8B">
      <w:r>
        <w:t>Scientists have developed a rough idea of what levels of phosphorus in lakes can lead to problems</w:t>
      </w:r>
      <w:r w:rsidR="00842C27">
        <w:t xml:space="preserve"> (Table2)</w:t>
      </w:r>
      <w:r>
        <w:t xml:space="preserve">. </w:t>
      </w:r>
      <w:r w:rsidR="00842C27">
        <w:t>The phosphorus content of the surface water of our lakes</w:t>
      </w:r>
      <w:r w:rsidR="00152D26">
        <w:t>, except North Pond,</w:t>
      </w:r>
      <w:r w:rsidR="00842C27">
        <w:t xml:space="preserve"> fall into the </w:t>
      </w:r>
      <w:r w:rsidR="00152D26">
        <w:t>oligo</w:t>
      </w:r>
      <w:r w:rsidR="00842C27">
        <w:t xml:space="preserve">trophic category, </w:t>
      </w:r>
      <w:r w:rsidR="00152D26">
        <w:t>which is pretty good</w:t>
      </w:r>
      <w:r w:rsidR="00842C27">
        <w:t>.</w:t>
      </w:r>
      <w:r w:rsidR="00152D26">
        <w:t xml:space="preserve"> North Pond ranks as mesotrophic, which </w:t>
      </w:r>
      <w:proofErr w:type="gramStart"/>
      <w:r w:rsidR="00152D26">
        <w:t xml:space="preserve">is </w:t>
      </w:r>
      <w:r w:rsidR="00842C27">
        <w:t xml:space="preserve"> </w:t>
      </w:r>
      <w:r w:rsidR="00FB46A6">
        <w:t>However</w:t>
      </w:r>
      <w:proofErr w:type="gramEnd"/>
      <w:r w:rsidR="00FB46A6">
        <w:t>,</w:t>
      </w:r>
      <w:r w:rsidR="00842C27">
        <w:t xml:space="preserve"> the </w:t>
      </w:r>
      <w:r w:rsidR="00842C27">
        <w:lastRenderedPageBreak/>
        <w:t xml:space="preserve">bottom waters of North Pond and Hobbs Pond are in the eutrophic category. </w:t>
      </w:r>
      <w:r w:rsidR="00FB46A6">
        <w:t>Eutrophic means over-enriched with nutrients, and susceptible to algal blooms and other problems.</w:t>
      </w:r>
    </w:p>
    <w:p w14:paraId="7C4E6C28" w14:textId="77777777" w:rsidR="00842C27" w:rsidRDefault="00842C27"/>
    <w:p w14:paraId="6AA03293" w14:textId="00A3CDC7" w:rsidR="00842C27" w:rsidRDefault="00842C27" w:rsidP="00842C27">
      <w:pPr>
        <w:pStyle w:val="Caption"/>
        <w:keepNext/>
      </w:pPr>
      <w:r>
        <w:t xml:space="preserve">Table </w:t>
      </w:r>
      <w:r w:rsidR="00DA4F5D">
        <w:fldChar w:fldCharType="begin"/>
      </w:r>
      <w:r w:rsidR="00DA4F5D">
        <w:instrText xml:space="preserve"> SEQ Table \* ARABIC </w:instrText>
      </w:r>
      <w:r w:rsidR="00DA4F5D">
        <w:fldChar w:fldCharType="separate"/>
      </w:r>
      <w:r>
        <w:rPr>
          <w:noProof/>
        </w:rPr>
        <w:t>2</w:t>
      </w:r>
      <w:r w:rsidR="00DA4F5D">
        <w:rPr>
          <w:noProof/>
        </w:rPr>
        <w:fldChar w:fldCharType="end"/>
      </w:r>
      <w:r>
        <w:t xml:space="preserve"> </w:t>
      </w:r>
      <w:r w:rsidRPr="00F40FD1">
        <w:t>Table of threshold values used to classify lakes. Note µ/L = ppb. (Source: https://www.encyclopedie-environnement.org/en/water/phosphorus-and-eutrophication/)</w:t>
      </w:r>
    </w:p>
    <w:p w14:paraId="1647BD8E" w14:textId="77777777" w:rsidR="00FA7CA8" w:rsidRDefault="00FA7CA8" w:rsidP="00FA7CA8">
      <w:pPr>
        <w:keepNext/>
      </w:pPr>
      <w:r>
        <w:rPr>
          <w:noProof/>
        </w:rPr>
        <w:drawing>
          <wp:inline distT="0" distB="0" distL="0" distR="0" wp14:anchorId="4C3949CB" wp14:editId="79877249">
            <wp:extent cx="5943600" cy="12369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236980"/>
                    </a:xfrm>
                    <a:prstGeom prst="rect">
                      <a:avLst/>
                    </a:prstGeom>
                    <a:noFill/>
                    <a:ln>
                      <a:noFill/>
                    </a:ln>
                  </pic:spPr>
                </pic:pic>
              </a:graphicData>
            </a:graphic>
          </wp:inline>
        </w:drawing>
      </w:r>
    </w:p>
    <w:p w14:paraId="0C652178" w14:textId="77777777" w:rsidR="00E97B8B" w:rsidRDefault="00E97B8B"/>
    <w:p w14:paraId="41CC7743" w14:textId="358D6F9D" w:rsidR="00FF5B88" w:rsidRPr="00CB14A3" w:rsidRDefault="00FF5B88">
      <w:r w:rsidRPr="00FF5B88">
        <w:rPr>
          <w:noProof/>
        </w:rPr>
        <w:drawing>
          <wp:inline distT="0" distB="0" distL="0" distR="0" wp14:anchorId="0DFFA09F" wp14:editId="33FD12D1">
            <wp:extent cx="5943600" cy="51809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180965"/>
                    </a:xfrm>
                    <a:prstGeom prst="rect">
                      <a:avLst/>
                    </a:prstGeom>
                  </pic:spPr>
                </pic:pic>
              </a:graphicData>
            </a:graphic>
          </wp:inline>
        </w:drawing>
      </w:r>
    </w:p>
    <w:p w14:paraId="6520C90E" w14:textId="29C6E7F1" w:rsidR="00AA1867" w:rsidRPr="00CB14A3" w:rsidRDefault="002A2044" w:rsidP="002A2044">
      <w:pPr>
        <w:pStyle w:val="Caption"/>
        <w:rPr>
          <w:sz w:val="22"/>
          <w:szCs w:val="22"/>
        </w:rPr>
      </w:pPr>
      <w:r w:rsidRPr="00CB14A3">
        <w:rPr>
          <w:sz w:val="22"/>
          <w:szCs w:val="22"/>
        </w:rPr>
        <w:t xml:space="preserve">Figure </w:t>
      </w:r>
      <w:r w:rsidR="00621AE2">
        <w:rPr>
          <w:sz w:val="22"/>
          <w:szCs w:val="22"/>
        </w:rPr>
        <w:t>3</w:t>
      </w:r>
      <w:r w:rsidRPr="00CB14A3">
        <w:rPr>
          <w:sz w:val="22"/>
          <w:szCs w:val="22"/>
        </w:rPr>
        <w:t xml:space="preserve">. </w:t>
      </w:r>
      <w:r w:rsidR="005522C8">
        <w:rPr>
          <w:sz w:val="22"/>
          <w:szCs w:val="22"/>
        </w:rPr>
        <w:t xml:space="preserve">Total phosphorus concentration in the surface (S) and bottom (B) water </w:t>
      </w:r>
      <w:r w:rsidRPr="00CB14A3">
        <w:rPr>
          <w:sz w:val="22"/>
          <w:szCs w:val="22"/>
        </w:rPr>
        <w:t>for the four lakes during the 20</w:t>
      </w:r>
      <w:r w:rsidR="005522C8">
        <w:rPr>
          <w:sz w:val="22"/>
          <w:szCs w:val="22"/>
        </w:rPr>
        <w:t>2</w:t>
      </w:r>
      <w:r w:rsidRPr="00CB14A3">
        <w:rPr>
          <w:sz w:val="22"/>
          <w:szCs w:val="22"/>
        </w:rPr>
        <w:t>1 season.</w:t>
      </w:r>
    </w:p>
    <w:p w14:paraId="6E5143D2" w14:textId="6DA15913" w:rsidR="00E9024A" w:rsidRDefault="00E9024A">
      <w:r w:rsidRPr="00CB14A3">
        <w:lastRenderedPageBreak/>
        <w:t>Secchi depth</w:t>
      </w:r>
      <w:r w:rsidR="000854F3" w:rsidRPr="00CB14A3">
        <w:t xml:space="preserve">, shown in Figure </w:t>
      </w:r>
      <w:r w:rsidR="003F3BFB">
        <w:t>4</w:t>
      </w:r>
      <w:r w:rsidR="000854F3" w:rsidRPr="00CB14A3">
        <w:t>,</w:t>
      </w:r>
      <w:r w:rsidRPr="00CB14A3">
        <w:t xml:space="preserve"> is a measure of water clarity. Clarity is impacted by dissolved and particulate matter. In our lakes it is mostly a function of particulate matter, namely algae</w:t>
      </w:r>
      <w:r w:rsidR="007C6AF9">
        <w:t xml:space="preserve">. </w:t>
      </w:r>
      <w:r w:rsidR="00890C7D" w:rsidRPr="00CB14A3">
        <w:t>Secchi depth is not a very good measure f</w:t>
      </w:r>
      <w:r w:rsidRPr="00CB14A3">
        <w:t xml:space="preserve">or North Pond, since </w:t>
      </w:r>
      <w:r w:rsidR="00890C7D" w:rsidRPr="00CB14A3">
        <w:t>it</w:t>
      </w:r>
      <w:r w:rsidRPr="00CB14A3">
        <w:t xml:space="preserve"> is shallow and we always see all the way to the bottom. In the other three lakes, the Secchi depth is a good measure of clarity. What we see is that transparency of the water </w:t>
      </w:r>
      <w:r w:rsidR="0009394C" w:rsidRPr="00CB14A3">
        <w:t>starts low and tends to increase as the summer progresses</w:t>
      </w:r>
      <w:r w:rsidRPr="00CB14A3">
        <w:t>. This change is partially due to</w:t>
      </w:r>
      <w:r w:rsidR="0009394C" w:rsidRPr="00CB14A3">
        <w:t xml:space="preserve"> a spring “bloom” </w:t>
      </w:r>
      <w:r w:rsidR="007C6AF9">
        <w:t xml:space="preserve">when phytoplankton become abundant followed by heating of the surface due to increased sunlight. The heating causes a layering of the water and allows the depletion of nutrients from the surface. </w:t>
      </w:r>
      <w:r w:rsidR="0039376B">
        <w:t>A</w:t>
      </w:r>
      <w:r w:rsidRPr="00CB14A3">
        <w:t xml:space="preserve"> succession of different algal species from spring to summer and fall</w:t>
      </w:r>
      <w:r w:rsidR="0039376B">
        <w:t xml:space="preserve"> occurs due to their different abilities to compete for the remaining nutrients in the surface</w:t>
      </w:r>
      <w:r w:rsidRPr="00CB14A3">
        <w:t>, and the sinking out of larger species.</w:t>
      </w:r>
      <w:r w:rsidR="00B97F44" w:rsidRPr="00CB14A3">
        <w:t xml:space="preserve"> </w:t>
      </w:r>
    </w:p>
    <w:p w14:paraId="61E30FD5" w14:textId="5EE347CD" w:rsidR="00FB46A6" w:rsidRDefault="00FB46A6"/>
    <w:p w14:paraId="5046731D" w14:textId="41F35261" w:rsidR="00FB46A6" w:rsidRDefault="00FB46A6">
      <w:r>
        <w:t xml:space="preserve">The Secchi depths shown here are what are called “transparence” in Table 2.  According to </w:t>
      </w:r>
      <w:r w:rsidR="002B657C">
        <w:t xml:space="preserve">the table, </w:t>
      </w:r>
      <w:r>
        <w:t>this measure</w:t>
      </w:r>
      <w:r w:rsidR="002B657C">
        <w:t xml:space="preserve"> shows o</w:t>
      </w:r>
      <w:r>
        <w:t>ur lakes may be considered oligotrophic.</w:t>
      </w:r>
      <w:r w:rsidR="002B657C">
        <w:t xml:space="preserve"> </w:t>
      </w:r>
      <w:r w:rsidR="00A91228">
        <w:t>Similarly,</w:t>
      </w:r>
      <w:r w:rsidR="002B657C">
        <w:t xml:space="preserve"> Table 2 </w:t>
      </w:r>
      <w:r w:rsidR="00A91228">
        <w:t>ranges</w:t>
      </w:r>
      <w:r w:rsidR="002B657C">
        <w:t xml:space="preserve"> for chlorophyll also indicate our lakes should be considered oligotrophic, with the exception of North Pond, which would be mesotrophic (Figure 5). </w:t>
      </w:r>
      <w:r>
        <w:t xml:space="preserve"> However, remember that the bottom waters are the potential problem</w:t>
      </w:r>
      <w:r w:rsidR="00C440E6">
        <w:t xml:space="preserve"> as a phosphorus source that could change surface conditions</w:t>
      </w:r>
      <w:r>
        <w:t>.</w:t>
      </w:r>
    </w:p>
    <w:p w14:paraId="39C8D0F7" w14:textId="77777777" w:rsidR="002B657C" w:rsidRDefault="002B657C"/>
    <w:p w14:paraId="458A49EA" w14:textId="77777777" w:rsidR="0039376B" w:rsidRDefault="0039376B" w:rsidP="0039376B">
      <w:pPr>
        <w:keepNext/>
      </w:pPr>
      <w:r w:rsidRPr="00D81472">
        <w:rPr>
          <w:noProof/>
          <w:sz w:val="24"/>
          <w:szCs w:val="24"/>
        </w:rPr>
        <w:drawing>
          <wp:inline distT="0" distB="0" distL="0" distR="0" wp14:anchorId="2D171932" wp14:editId="6B0E313B">
            <wp:extent cx="3581400" cy="282953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9739" cy="2836123"/>
                    </a:xfrm>
                    <a:prstGeom prst="rect">
                      <a:avLst/>
                    </a:prstGeom>
                  </pic:spPr>
                </pic:pic>
              </a:graphicData>
            </a:graphic>
          </wp:inline>
        </w:drawing>
      </w:r>
    </w:p>
    <w:p w14:paraId="6CEA7CD0" w14:textId="3E713192" w:rsidR="0039376B" w:rsidRPr="00CB14A3" w:rsidRDefault="0039376B" w:rsidP="0039376B">
      <w:pPr>
        <w:pStyle w:val="Caption"/>
      </w:pPr>
      <w:r>
        <w:t xml:space="preserve">Figure </w:t>
      </w:r>
      <w:r w:rsidR="00621AE2">
        <w:t>4</w:t>
      </w:r>
      <w:r>
        <w:t>. Secchi depths through the 2021 season for the four lakes.</w:t>
      </w:r>
    </w:p>
    <w:p w14:paraId="21B2A493" w14:textId="77ACA1F6" w:rsidR="007D5234" w:rsidRPr="00CB14A3" w:rsidRDefault="007D5234" w:rsidP="007D5234">
      <w:r w:rsidRPr="00CB14A3">
        <w:t>Chlorophyll is an important parameter in that it measures the quantity of microscopic algae in the water. A small amount keeps our aquatic ecosystems healthy. But too much is a problem for the entire ecosystem, including humans. In Maine waters the average chlorophyll concentration is .0054 mg/L (</w:t>
      </w:r>
      <w:hyperlink r:id="rId14" w:history="1">
        <w:r w:rsidRPr="00CB14A3">
          <w:rPr>
            <w:rStyle w:val="Hyperlink"/>
          </w:rPr>
          <w:t>https://www.mainevlmp.org/distribution-of-water-quality-data/</w:t>
        </w:r>
      </w:hyperlink>
      <w:r w:rsidRPr="00CB14A3">
        <w:t xml:space="preserve"> ). Our lakes are lower, with the exception of North Pond. The data in Figure </w:t>
      </w:r>
      <w:r w:rsidR="003F3BFB">
        <w:t>5</w:t>
      </w:r>
      <w:r w:rsidRPr="00CB14A3">
        <w:t xml:space="preserve"> shows a relatively flat line for the chlorophyll concentrations in all lakes except North Pond. In North Pond the numbers increase dramatically in June, </w:t>
      </w:r>
      <w:r>
        <w:t>an</w:t>
      </w:r>
      <w:r w:rsidR="00022AFF">
        <w:t>d</w:t>
      </w:r>
      <w:r>
        <w:t xml:space="preserve"> then an unsteady decline</w:t>
      </w:r>
      <w:r w:rsidRPr="00CB14A3">
        <w:t xml:space="preserve">. </w:t>
      </w:r>
      <w:r>
        <w:t>The relatively high chlorophyll in North Pond could be due to the</w:t>
      </w:r>
      <w:r w:rsidRPr="00CB14A3">
        <w:t xml:space="preserve"> higher phosphorous concentrations</w:t>
      </w:r>
      <w:r w:rsidR="00022AFF">
        <w:t xml:space="preserve"> (10-20 ppb)</w:t>
      </w:r>
      <w:r w:rsidRPr="00CB14A3">
        <w:t xml:space="preserve">, similar to the deep layers of the other </w:t>
      </w:r>
      <w:r w:rsidR="00022AFF">
        <w:t xml:space="preserve">Sand and </w:t>
      </w:r>
      <w:proofErr w:type="spellStart"/>
      <w:r w:rsidR="00022AFF">
        <w:t>Pennessseewassee</w:t>
      </w:r>
      <w:proofErr w:type="spellEnd"/>
      <w:r w:rsidRPr="00CB14A3">
        <w:t xml:space="preserve"> (see Figure </w:t>
      </w:r>
      <w:r w:rsidR="00022AFF">
        <w:t>7</w:t>
      </w:r>
      <w:r w:rsidRPr="00CB14A3">
        <w:t>).</w:t>
      </w:r>
    </w:p>
    <w:p w14:paraId="5D604EF4" w14:textId="77777777" w:rsidR="007D5234" w:rsidRPr="00CB14A3" w:rsidRDefault="007D5234" w:rsidP="007D5234"/>
    <w:p w14:paraId="602D8817" w14:textId="77777777" w:rsidR="00E9024A" w:rsidRPr="00CB14A3" w:rsidRDefault="00E9024A"/>
    <w:p w14:paraId="5FE7A49C" w14:textId="71507BE0" w:rsidR="002A2044" w:rsidRPr="00CB14A3" w:rsidRDefault="007D5234" w:rsidP="002A2044">
      <w:pPr>
        <w:keepNext/>
      </w:pPr>
      <w:r w:rsidRPr="00A7678A">
        <w:rPr>
          <w:noProof/>
          <w:sz w:val="24"/>
          <w:szCs w:val="24"/>
        </w:rPr>
        <w:lastRenderedPageBreak/>
        <w:drawing>
          <wp:inline distT="0" distB="0" distL="0" distR="0" wp14:anchorId="37AD454C" wp14:editId="496E4984">
            <wp:extent cx="3648075" cy="270020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66922" cy="2714150"/>
                    </a:xfrm>
                    <a:prstGeom prst="rect">
                      <a:avLst/>
                    </a:prstGeom>
                  </pic:spPr>
                </pic:pic>
              </a:graphicData>
            </a:graphic>
          </wp:inline>
        </w:drawing>
      </w:r>
    </w:p>
    <w:p w14:paraId="4F06EAE9" w14:textId="4518988C" w:rsidR="00AA1867" w:rsidRPr="00CB14A3" w:rsidRDefault="002A2044" w:rsidP="002A2044">
      <w:pPr>
        <w:pStyle w:val="Caption"/>
        <w:rPr>
          <w:sz w:val="22"/>
          <w:szCs w:val="22"/>
        </w:rPr>
      </w:pPr>
      <w:r w:rsidRPr="00CB14A3">
        <w:rPr>
          <w:sz w:val="22"/>
          <w:szCs w:val="22"/>
        </w:rPr>
        <w:t xml:space="preserve">Figure </w:t>
      </w:r>
      <w:r w:rsidR="00621AE2">
        <w:rPr>
          <w:sz w:val="22"/>
          <w:szCs w:val="22"/>
        </w:rPr>
        <w:t>5</w:t>
      </w:r>
      <w:r w:rsidRPr="00CB14A3">
        <w:rPr>
          <w:sz w:val="22"/>
          <w:szCs w:val="22"/>
        </w:rPr>
        <w:t>. Chlorophyll values for the four lakes during the 20</w:t>
      </w:r>
      <w:r w:rsidR="00223B54" w:rsidRPr="00CB14A3">
        <w:rPr>
          <w:sz w:val="22"/>
          <w:szCs w:val="22"/>
        </w:rPr>
        <w:t>2</w:t>
      </w:r>
      <w:r w:rsidR="00022AFF">
        <w:rPr>
          <w:sz w:val="22"/>
          <w:szCs w:val="22"/>
        </w:rPr>
        <w:t>1</w:t>
      </w:r>
      <w:r w:rsidRPr="00CB14A3">
        <w:rPr>
          <w:sz w:val="22"/>
          <w:szCs w:val="22"/>
        </w:rPr>
        <w:t xml:space="preserve"> season.</w:t>
      </w:r>
    </w:p>
    <w:p w14:paraId="3FA87A03" w14:textId="56E77DDB" w:rsidR="00D45EDE" w:rsidRPr="00CB14A3" w:rsidRDefault="00D45EDE" w:rsidP="00D45EDE">
      <w:pPr>
        <w:pStyle w:val="Heading1"/>
        <w:rPr>
          <w:rFonts w:asciiTheme="minorHAnsi" w:hAnsiTheme="minorHAnsi"/>
          <w:sz w:val="22"/>
          <w:szCs w:val="22"/>
        </w:rPr>
      </w:pPr>
      <w:bookmarkStart w:id="6" w:name="_Toc75378170"/>
      <w:r w:rsidRPr="00CB14A3">
        <w:rPr>
          <w:rFonts w:asciiTheme="minorHAnsi" w:hAnsiTheme="minorHAnsi"/>
          <w:sz w:val="22"/>
          <w:szCs w:val="22"/>
        </w:rPr>
        <w:t>Other parameters from the 20</w:t>
      </w:r>
      <w:r w:rsidR="00E868A9" w:rsidRPr="00CB14A3">
        <w:rPr>
          <w:rFonts w:asciiTheme="minorHAnsi" w:hAnsiTheme="minorHAnsi"/>
          <w:sz w:val="22"/>
          <w:szCs w:val="22"/>
        </w:rPr>
        <w:t>20</w:t>
      </w:r>
      <w:r w:rsidRPr="00CB14A3">
        <w:rPr>
          <w:rFonts w:asciiTheme="minorHAnsi" w:hAnsiTheme="minorHAnsi"/>
          <w:sz w:val="22"/>
          <w:szCs w:val="22"/>
        </w:rPr>
        <w:t xml:space="preserve"> season</w:t>
      </w:r>
      <w:bookmarkEnd w:id="6"/>
    </w:p>
    <w:p w14:paraId="2E6B3A77" w14:textId="77777777" w:rsidR="002A2044" w:rsidRPr="00CB14A3" w:rsidRDefault="002A2044" w:rsidP="002A2044">
      <w:pPr>
        <w:keepNext/>
      </w:pPr>
    </w:p>
    <w:p w14:paraId="2B4115BE" w14:textId="70F8BEE9" w:rsidR="002A2044" w:rsidRPr="00CB14A3" w:rsidRDefault="000932F4" w:rsidP="002A2044">
      <w:pPr>
        <w:keepNext/>
      </w:pPr>
      <w:r>
        <w:rPr>
          <w:noProof/>
        </w:rPr>
        <w:drawing>
          <wp:inline distT="0" distB="0" distL="0" distR="0" wp14:anchorId="56C3802A" wp14:editId="6FD3E0E1">
            <wp:extent cx="3533775" cy="2603834"/>
            <wp:effectExtent l="0" t="0" r="0" b="6350"/>
            <wp:docPr id="13" name="Picture 13"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10" descr="Grap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413" cy="2613146"/>
                    </a:xfrm>
                    <a:prstGeom prst="rect">
                      <a:avLst/>
                    </a:prstGeom>
                    <a:noFill/>
                    <a:ln>
                      <a:noFill/>
                    </a:ln>
                  </pic:spPr>
                </pic:pic>
              </a:graphicData>
            </a:graphic>
          </wp:inline>
        </w:drawing>
      </w:r>
    </w:p>
    <w:p w14:paraId="49AA73A7" w14:textId="34CE400C" w:rsidR="00AA1867" w:rsidRPr="00CB14A3" w:rsidRDefault="002A2044" w:rsidP="002A2044">
      <w:pPr>
        <w:pStyle w:val="Caption"/>
        <w:rPr>
          <w:sz w:val="22"/>
          <w:szCs w:val="22"/>
        </w:rPr>
      </w:pPr>
      <w:r w:rsidRPr="00CB14A3">
        <w:rPr>
          <w:sz w:val="22"/>
          <w:szCs w:val="22"/>
        </w:rPr>
        <w:t xml:space="preserve">Figure </w:t>
      </w:r>
      <w:r w:rsidR="00621AE2">
        <w:rPr>
          <w:sz w:val="22"/>
          <w:szCs w:val="22"/>
        </w:rPr>
        <w:t>6</w:t>
      </w:r>
      <w:r w:rsidRPr="00CB14A3">
        <w:rPr>
          <w:sz w:val="22"/>
          <w:szCs w:val="22"/>
        </w:rPr>
        <w:t xml:space="preserve">. </w:t>
      </w:r>
      <w:r w:rsidR="00B257CF">
        <w:rPr>
          <w:sz w:val="22"/>
          <w:szCs w:val="22"/>
        </w:rPr>
        <w:t>Box plot of</w:t>
      </w:r>
      <w:r w:rsidRPr="00CB14A3">
        <w:rPr>
          <w:sz w:val="22"/>
          <w:szCs w:val="22"/>
        </w:rPr>
        <w:t xml:space="preserve"> pH values in surface and bottom waters of the lakes during the 20</w:t>
      </w:r>
      <w:r w:rsidR="00685247" w:rsidRPr="00CB14A3">
        <w:rPr>
          <w:sz w:val="22"/>
          <w:szCs w:val="22"/>
        </w:rPr>
        <w:t>2</w:t>
      </w:r>
      <w:r w:rsidR="00DF58C8">
        <w:rPr>
          <w:sz w:val="22"/>
          <w:szCs w:val="22"/>
        </w:rPr>
        <w:t>1</w:t>
      </w:r>
      <w:r w:rsidRPr="00CB14A3">
        <w:rPr>
          <w:sz w:val="22"/>
          <w:szCs w:val="22"/>
        </w:rPr>
        <w:t xml:space="preserve"> season.</w:t>
      </w:r>
      <w:r w:rsidR="00B257CF">
        <w:rPr>
          <w:sz w:val="22"/>
          <w:szCs w:val="22"/>
        </w:rPr>
        <w:t xml:space="preserve"> Horizontal line in the box is median, whiskers are the range, circles and asterisks are outliers.</w:t>
      </w:r>
    </w:p>
    <w:p w14:paraId="5A9BA55A" w14:textId="10269EEB" w:rsidR="00D45EDE" w:rsidRPr="00CB14A3" w:rsidRDefault="00D45EDE">
      <w:r w:rsidRPr="00CB14A3">
        <w:t>The pH of a water body is a measure of its hydrogen ion concentration, which we commonly refer to as acidity. A pH of 1 is very acidic, and 14 is very basic</w:t>
      </w:r>
      <w:r w:rsidR="00B8595C">
        <w:t>,</w:t>
      </w:r>
      <w:r w:rsidRPr="00CB14A3">
        <w:t xml:space="preserve"> with neutrality at pH 7. Most surface waters tend to be in the 6-</w:t>
      </w:r>
      <w:r w:rsidR="008A7D6F" w:rsidRPr="00CB14A3">
        <w:t>8</w:t>
      </w:r>
      <w:r w:rsidRPr="00CB14A3">
        <w:t xml:space="preserve"> pH range, and our lakes are no exception. </w:t>
      </w:r>
      <w:r w:rsidR="000854F3" w:rsidRPr="00CB14A3">
        <w:t>F</w:t>
      </w:r>
      <w:r w:rsidRPr="00CB14A3">
        <w:t xml:space="preserve">igure </w:t>
      </w:r>
      <w:r w:rsidR="003F3BFB">
        <w:t>6</w:t>
      </w:r>
      <w:r w:rsidRPr="00CB14A3">
        <w:t xml:space="preserve"> shows that average pH values </w:t>
      </w:r>
      <w:r w:rsidR="00B8595C">
        <w:t xml:space="preserve">this year </w:t>
      </w:r>
      <w:r w:rsidRPr="00CB14A3">
        <w:t>range</w:t>
      </w:r>
      <w:r w:rsidR="00B8595C">
        <w:t>d</w:t>
      </w:r>
      <w:r w:rsidRPr="00CB14A3">
        <w:t xml:space="preserve"> between 6.</w:t>
      </w:r>
      <w:r w:rsidR="00B8595C">
        <w:t>3</w:t>
      </w:r>
      <w:r w:rsidRPr="00CB14A3">
        <w:t xml:space="preserve"> and </w:t>
      </w:r>
      <w:r w:rsidR="00BB1743">
        <w:t>9.8</w:t>
      </w:r>
      <w:r w:rsidRPr="00CB14A3">
        <w:t xml:space="preserve">, </w:t>
      </w:r>
      <w:r w:rsidR="00BB1743">
        <w:t>the latter value marked as an outlier on the graph</w:t>
      </w:r>
      <w:r w:rsidR="002B657C">
        <w:t xml:space="preserve"> (it is </w:t>
      </w:r>
      <w:r w:rsidR="0072455B">
        <w:t>highly questionable that this was real given all the past data)</w:t>
      </w:r>
      <w:r w:rsidRPr="00CB14A3">
        <w:t xml:space="preserve">. </w:t>
      </w:r>
      <w:r w:rsidR="00685247" w:rsidRPr="00CB14A3">
        <w:t>T</w:t>
      </w:r>
      <w:r w:rsidRPr="00CB14A3">
        <w:t xml:space="preserve">he surface values tend to be slightly alkaline (or basic), while the bottom waters are slightly acidic. </w:t>
      </w:r>
      <w:r w:rsidR="00685247" w:rsidRPr="00CB14A3">
        <w:t>This is related to the phytoplankton algae. As they photosynthesize, they take in carbon dioxide, which in turn causes a reduction of hydrogen ions</w:t>
      </w:r>
      <w:r w:rsidR="004E55C4" w:rsidRPr="00CB14A3">
        <w:t xml:space="preserve"> through associated chemistry</w:t>
      </w:r>
      <w:r w:rsidR="00685247" w:rsidRPr="00CB14A3">
        <w:t xml:space="preserve">. When they die and sink, the decompose in in the bottom waters which releases carbon dioxide, </w:t>
      </w:r>
      <w:r w:rsidR="004E55C4" w:rsidRPr="00CB14A3">
        <w:t xml:space="preserve">and that </w:t>
      </w:r>
      <w:r w:rsidR="00685247" w:rsidRPr="00CB14A3">
        <w:t>in turn</w:t>
      </w:r>
      <w:r w:rsidR="00BB1743">
        <w:t xml:space="preserve"> results in the</w:t>
      </w:r>
      <w:r w:rsidR="00685247" w:rsidRPr="00CB14A3">
        <w:t xml:space="preserve"> release</w:t>
      </w:r>
      <w:r w:rsidR="00BB1743">
        <w:t xml:space="preserve"> of</w:t>
      </w:r>
      <w:r w:rsidR="00685247" w:rsidRPr="00CB14A3">
        <w:t xml:space="preserve"> hydrogen ions.  </w:t>
      </w:r>
      <w:r w:rsidR="008A7D6F" w:rsidRPr="00CB14A3">
        <w:t xml:space="preserve">Carbon dioxide (or </w:t>
      </w:r>
      <w:r w:rsidRPr="00CB14A3">
        <w:t>CO</w:t>
      </w:r>
      <w:r w:rsidRPr="00CB14A3">
        <w:rPr>
          <w:vertAlign w:val="subscript"/>
        </w:rPr>
        <w:t>2</w:t>
      </w:r>
      <w:r w:rsidR="008A7D6F" w:rsidRPr="00CB14A3">
        <w:t>) can combine with water molecules and in the process releases hydrogen ions, which increases the acidity.</w:t>
      </w:r>
      <w:r w:rsidRPr="00CB14A3">
        <w:t xml:space="preserve"> </w:t>
      </w:r>
    </w:p>
    <w:p w14:paraId="7CCE9127" w14:textId="2429AB1B" w:rsidR="002A2044" w:rsidRPr="00CB14A3" w:rsidRDefault="000932F4" w:rsidP="002A2044">
      <w:pPr>
        <w:keepNext/>
      </w:pPr>
      <w:r>
        <w:rPr>
          <w:noProof/>
        </w:rPr>
        <w:lastRenderedPageBreak/>
        <w:drawing>
          <wp:inline distT="0" distB="0" distL="0" distR="0" wp14:anchorId="78EF6C45" wp14:editId="6AA54D5D">
            <wp:extent cx="3486150" cy="2568742"/>
            <wp:effectExtent l="0" t="0" r="0" b="3175"/>
            <wp:docPr id="9" name="Picture 9"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12" descr="Grap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0450" cy="2579279"/>
                    </a:xfrm>
                    <a:prstGeom prst="rect">
                      <a:avLst/>
                    </a:prstGeom>
                    <a:noFill/>
                    <a:ln>
                      <a:noFill/>
                    </a:ln>
                  </pic:spPr>
                </pic:pic>
              </a:graphicData>
            </a:graphic>
          </wp:inline>
        </w:drawing>
      </w:r>
    </w:p>
    <w:p w14:paraId="5E97FA13" w14:textId="3E068E35" w:rsidR="00D45EDE" w:rsidRPr="00CB14A3" w:rsidRDefault="002A2044" w:rsidP="002A2044">
      <w:pPr>
        <w:pStyle w:val="Caption"/>
        <w:rPr>
          <w:sz w:val="22"/>
          <w:szCs w:val="22"/>
        </w:rPr>
      </w:pPr>
      <w:r w:rsidRPr="00CB14A3">
        <w:rPr>
          <w:sz w:val="22"/>
          <w:szCs w:val="22"/>
        </w:rPr>
        <w:t xml:space="preserve">Figure </w:t>
      </w:r>
      <w:r w:rsidR="00621AE2">
        <w:rPr>
          <w:sz w:val="22"/>
          <w:szCs w:val="22"/>
        </w:rPr>
        <w:t>7</w:t>
      </w:r>
      <w:r w:rsidRPr="00CB14A3">
        <w:rPr>
          <w:sz w:val="22"/>
          <w:szCs w:val="22"/>
        </w:rPr>
        <w:t xml:space="preserve">. </w:t>
      </w:r>
      <w:r w:rsidR="00BF4297">
        <w:rPr>
          <w:sz w:val="22"/>
          <w:szCs w:val="22"/>
        </w:rPr>
        <w:t>Box plot of</w:t>
      </w:r>
      <w:r w:rsidRPr="00CB14A3">
        <w:rPr>
          <w:sz w:val="22"/>
          <w:szCs w:val="22"/>
        </w:rPr>
        <w:t xml:space="preserve"> Alkalinity in the surface and bottom waters of the lakes during the 20</w:t>
      </w:r>
      <w:r w:rsidR="002A20D3" w:rsidRPr="00CB14A3">
        <w:rPr>
          <w:sz w:val="22"/>
          <w:szCs w:val="22"/>
        </w:rPr>
        <w:t>20</w:t>
      </w:r>
      <w:r w:rsidRPr="00CB14A3">
        <w:rPr>
          <w:sz w:val="22"/>
          <w:szCs w:val="22"/>
        </w:rPr>
        <w:t xml:space="preserve"> season.</w:t>
      </w:r>
      <w:r w:rsidR="00BF4297" w:rsidRPr="00BF4297">
        <w:rPr>
          <w:sz w:val="22"/>
          <w:szCs w:val="22"/>
        </w:rPr>
        <w:t xml:space="preserve"> </w:t>
      </w:r>
      <w:r w:rsidR="00BF4297">
        <w:rPr>
          <w:sz w:val="22"/>
          <w:szCs w:val="22"/>
        </w:rPr>
        <w:t>Horizontal line in the box is median, whiskers are the range, circles and asterisks are outliers.</w:t>
      </w:r>
    </w:p>
    <w:p w14:paraId="759A107B" w14:textId="4103932D" w:rsidR="008A7D6F" w:rsidRPr="00CB14A3" w:rsidRDefault="008A7D6F">
      <w:r w:rsidRPr="00CB14A3">
        <w:t xml:space="preserve">Alkalinity is not a measure how alkaline the water is, but rather of its acid neutralizing capacity. High alkalinity can buffer water against pH changes. </w:t>
      </w:r>
      <w:r w:rsidR="00AC24CC" w:rsidRPr="00CB14A3">
        <w:t xml:space="preserve">According to the Lake Stewards of Maine website the range of alkalinity in Maine waters is 11.9 on average, with a maximum of </w:t>
      </w:r>
      <w:proofErr w:type="gramStart"/>
      <w:r w:rsidR="00AC24CC" w:rsidRPr="00CB14A3">
        <w:t>156  (</w:t>
      </w:r>
      <w:proofErr w:type="gramEnd"/>
      <w:r w:rsidR="00DA4F5D">
        <w:fldChar w:fldCharType="begin"/>
      </w:r>
      <w:r w:rsidR="00DA4F5D">
        <w:instrText>HYPERLINK "https://www.mainevlmp.org/distribution-of-water-quality-data/"</w:instrText>
      </w:r>
      <w:r w:rsidR="00DA4F5D">
        <w:fldChar w:fldCharType="separate"/>
      </w:r>
      <w:r w:rsidR="00AC24CC" w:rsidRPr="00CB14A3">
        <w:rPr>
          <w:rStyle w:val="Hyperlink"/>
        </w:rPr>
        <w:t>https://www.mainevlmp.org/distribution-of-water-quality-data/</w:t>
      </w:r>
      <w:r w:rsidR="00DA4F5D">
        <w:rPr>
          <w:rStyle w:val="Hyperlink"/>
        </w:rPr>
        <w:fldChar w:fldCharType="end"/>
      </w:r>
      <w:r w:rsidR="00AC24CC" w:rsidRPr="00CB14A3">
        <w:t xml:space="preserve"> ). </w:t>
      </w:r>
      <w:r w:rsidRPr="00CB14A3">
        <w:t xml:space="preserve">Our lakes are </w:t>
      </w:r>
      <w:r w:rsidR="00AC24CC" w:rsidRPr="00CB14A3">
        <w:t>just above the mean of</w:t>
      </w:r>
      <w:r w:rsidRPr="00CB14A3">
        <w:t xml:space="preserve"> other lakes</w:t>
      </w:r>
      <w:r w:rsidR="000854F3" w:rsidRPr="00CB14A3">
        <w:t xml:space="preserve"> </w:t>
      </w:r>
      <w:r w:rsidR="00AC24CC" w:rsidRPr="00CB14A3">
        <w:t xml:space="preserve">in the region </w:t>
      </w:r>
      <w:r w:rsidR="000854F3" w:rsidRPr="00CB14A3">
        <w:t xml:space="preserve">(Figure </w:t>
      </w:r>
      <w:r w:rsidR="00BF4297">
        <w:t>7)</w:t>
      </w:r>
      <w:r w:rsidRPr="00CB14A3">
        <w:t xml:space="preserve">. </w:t>
      </w:r>
      <w:r w:rsidR="00BB1743">
        <w:t xml:space="preserve"> The University of Massachusetts published the table below</w:t>
      </w:r>
      <w:r w:rsidR="00DF0DE7">
        <w:t xml:space="preserve"> </w:t>
      </w:r>
      <w:r w:rsidR="006564A9">
        <w:t xml:space="preserve">(Table 2) </w:t>
      </w:r>
      <w:r w:rsidR="00DF0DE7">
        <w:t>showing a lake’s sensitivity to acid rain. Those with lower alkalinities are more sensitive to acid rain than those with higher alkalinities.</w:t>
      </w:r>
      <w:r w:rsidR="00BB1743">
        <w:t xml:space="preserve"> </w:t>
      </w:r>
      <w:r w:rsidR="00DF0DE7">
        <w:t>You can see that our lakes are mostly in the sensitive to non-sensitive to non-sensitive range</w:t>
      </w:r>
      <w:r w:rsidR="0009636D">
        <w:t>, the exception being the surface waters of San Pond which had values from 0 to 21, but tending to the lower end of the scale.</w:t>
      </w:r>
    </w:p>
    <w:p w14:paraId="1425455F" w14:textId="762A7124" w:rsidR="00661D01" w:rsidRDefault="00661D01"/>
    <w:p w14:paraId="2F53B72E" w14:textId="1A2CD8CE" w:rsidR="006564A9" w:rsidRDefault="006564A9" w:rsidP="006564A9">
      <w:pPr>
        <w:pStyle w:val="Caption"/>
        <w:keepNext/>
      </w:pPr>
      <w:r>
        <w:t xml:space="preserve">Table </w:t>
      </w:r>
      <w:r w:rsidR="00DA4F5D">
        <w:fldChar w:fldCharType="begin"/>
      </w:r>
      <w:r w:rsidR="00DA4F5D">
        <w:instrText xml:space="preserve"> SEQ Table \* ARABIC </w:instrText>
      </w:r>
      <w:r w:rsidR="00DA4F5D">
        <w:fldChar w:fldCharType="separate"/>
      </w:r>
      <w:r w:rsidR="00842C27">
        <w:rPr>
          <w:noProof/>
        </w:rPr>
        <w:t>3</w:t>
      </w:r>
      <w:r w:rsidR="00DA4F5D">
        <w:rPr>
          <w:noProof/>
        </w:rPr>
        <w:fldChar w:fldCharType="end"/>
      </w:r>
      <w:r>
        <w:t>. Alkalinity values associated with various levels of sensitivity to acidification by acid rain</w:t>
      </w:r>
      <w:r>
        <w:rPr>
          <w:noProof/>
        </w:rPr>
        <w:t>.</w:t>
      </w:r>
    </w:p>
    <w:tbl>
      <w:tblPr>
        <w:tblW w:w="5873" w:type="dxa"/>
        <w:tblCellSpacing w:w="15" w:type="dxa"/>
        <w:tblCellMar>
          <w:top w:w="15" w:type="dxa"/>
          <w:left w:w="15" w:type="dxa"/>
          <w:bottom w:w="15" w:type="dxa"/>
          <w:right w:w="15" w:type="dxa"/>
        </w:tblCellMar>
        <w:tblLook w:val="04A0" w:firstRow="1" w:lastRow="0" w:firstColumn="1" w:lastColumn="0" w:noHBand="0" w:noVBand="1"/>
      </w:tblPr>
      <w:tblGrid>
        <w:gridCol w:w="2597"/>
        <w:gridCol w:w="3276"/>
      </w:tblGrid>
      <w:tr w:rsidR="00877394" w:rsidRPr="00877394" w14:paraId="08D9ECD5" w14:textId="77777777" w:rsidTr="00BF4297">
        <w:trPr>
          <w:trHeight w:val="304"/>
          <w:tblCellSpacing w:w="15" w:type="dxa"/>
        </w:trPr>
        <w:tc>
          <w:tcPr>
            <w:tcW w:w="0" w:type="auto"/>
            <w:tcBorders>
              <w:top w:val="single" w:sz="12" w:space="0" w:color="4F81BD" w:themeColor="accent1"/>
              <w:left w:val="single" w:sz="12" w:space="0" w:color="4F81BD" w:themeColor="accent1"/>
              <w:right w:val="single" w:sz="12" w:space="0" w:color="4F81BD" w:themeColor="accent1"/>
            </w:tcBorders>
            <w:vAlign w:val="center"/>
            <w:hideMark/>
          </w:tcPr>
          <w:p w14:paraId="0C0D3EFF" w14:textId="77777777" w:rsidR="00877394" w:rsidRPr="00877394" w:rsidRDefault="00877394" w:rsidP="00877394">
            <w:pPr>
              <w:rPr>
                <w:rFonts w:ascii="Times New Roman" w:eastAsia="Times New Roman" w:hAnsi="Times New Roman" w:cs="Times New Roman"/>
                <w:sz w:val="24"/>
                <w:szCs w:val="24"/>
              </w:rPr>
            </w:pPr>
            <w:r w:rsidRPr="00877394">
              <w:rPr>
                <w:rFonts w:ascii="Times New Roman" w:eastAsia="Times New Roman" w:hAnsi="Times New Roman" w:cs="Times New Roman"/>
                <w:sz w:val="24"/>
                <w:szCs w:val="24"/>
              </w:rPr>
              <w:t>0* mg/l: Acidified</w:t>
            </w:r>
          </w:p>
        </w:tc>
        <w:tc>
          <w:tcPr>
            <w:tcW w:w="0" w:type="auto"/>
            <w:tcBorders>
              <w:top w:val="single" w:sz="12" w:space="0" w:color="4F81BD" w:themeColor="accent1"/>
              <w:left w:val="single" w:sz="12" w:space="0" w:color="4F81BD" w:themeColor="accent1"/>
              <w:right w:val="single" w:sz="12" w:space="0" w:color="4F81BD" w:themeColor="accent1"/>
            </w:tcBorders>
            <w:vAlign w:val="center"/>
            <w:hideMark/>
          </w:tcPr>
          <w:p w14:paraId="73366552" w14:textId="77777777" w:rsidR="00877394" w:rsidRPr="00877394" w:rsidRDefault="00877394" w:rsidP="00877394">
            <w:pPr>
              <w:rPr>
                <w:rFonts w:ascii="Times New Roman" w:eastAsia="Times New Roman" w:hAnsi="Times New Roman" w:cs="Times New Roman"/>
                <w:sz w:val="24"/>
                <w:szCs w:val="24"/>
              </w:rPr>
            </w:pPr>
            <w:r w:rsidRPr="00877394">
              <w:rPr>
                <w:rFonts w:ascii="Times New Roman" w:eastAsia="Times New Roman" w:hAnsi="Times New Roman" w:cs="Times New Roman"/>
                <w:sz w:val="24"/>
                <w:szCs w:val="24"/>
              </w:rPr>
              <w:t>5-10 mg/l: Highly Sensitive</w:t>
            </w:r>
          </w:p>
        </w:tc>
      </w:tr>
      <w:tr w:rsidR="00877394" w:rsidRPr="00877394" w14:paraId="03153006" w14:textId="77777777" w:rsidTr="00BF4297">
        <w:trPr>
          <w:trHeight w:val="321"/>
          <w:tblCellSpacing w:w="15" w:type="dxa"/>
        </w:trPr>
        <w:tc>
          <w:tcPr>
            <w:tcW w:w="0" w:type="auto"/>
            <w:tcBorders>
              <w:top w:val="single" w:sz="12" w:space="0" w:color="4F81BD" w:themeColor="accent1"/>
              <w:left w:val="single" w:sz="12" w:space="0" w:color="4F81BD" w:themeColor="accent1"/>
              <w:right w:val="single" w:sz="12" w:space="0" w:color="4F81BD" w:themeColor="accent1"/>
            </w:tcBorders>
            <w:vAlign w:val="center"/>
            <w:hideMark/>
          </w:tcPr>
          <w:p w14:paraId="2B5F6C8A" w14:textId="77777777" w:rsidR="00877394" w:rsidRPr="00877394" w:rsidRDefault="00877394" w:rsidP="00877394">
            <w:pPr>
              <w:rPr>
                <w:rFonts w:ascii="Times New Roman" w:eastAsia="Times New Roman" w:hAnsi="Times New Roman" w:cs="Times New Roman"/>
                <w:sz w:val="24"/>
                <w:szCs w:val="24"/>
              </w:rPr>
            </w:pPr>
            <w:r w:rsidRPr="00877394">
              <w:rPr>
                <w:rFonts w:ascii="Times New Roman" w:eastAsia="Times New Roman" w:hAnsi="Times New Roman" w:cs="Times New Roman"/>
                <w:sz w:val="24"/>
                <w:szCs w:val="24"/>
              </w:rPr>
              <w:t>0-2 mg/l: Critical</w:t>
            </w:r>
          </w:p>
        </w:tc>
        <w:tc>
          <w:tcPr>
            <w:tcW w:w="0" w:type="auto"/>
            <w:tcBorders>
              <w:top w:val="single" w:sz="12" w:space="0" w:color="4F81BD" w:themeColor="accent1"/>
              <w:left w:val="single" w:sz="12" w:space="0" w:color="4F81BD" w:themeColor="accent1"/>
              <w:right w:val="single" w:sz="12" w:space="0" w:color="4F81BD" w:themeColor="accent1"/>
            </w:tcBorders>
            <w:vAlign w:val="center"/>
            <w:hideMark/>
          </w:tcPr>
          <w:p w14:paraId="06D3B6B7" w14:textId="77777777" w:rsidR="00877394" w:rsidRPr="00877394" w:rsidRDefault="00877394" w:rsidP="00877394">
            <w:pPr>
              <w:rPr>
                <w:rFonts w:ascii="Times New Roman" w:eastAsia="Times New Roman" w:hAnsi="Times New Roman" w:cs="Times New Roman"/>
                <w:sz w:val="24"/>
                <w:szCs w:val="24"/>
              </w:rPr>
            </w:pPr>
            <w:r w:rsidRPr="00877394">
              <w:rPr>
                <w:rFonts w:ascii="Times New Roman" w:eastAsia="Times New Roman" w:hAnsi="Times New Roman" w:cs="Times New Roman"/>
                <w:sz w:val="24"/>
                <w:szCs w:val="24"/>
              </w:rPr>
              <w:t>10-20 mg/l: Sensitive</w:t>
            </w:r>
          </w:p>
        </w:tc>
      </w:tr>
      <w:tr w:rsidR="00877394" w:rsidRPr="00877394" w14:paraId="257BAAAD" w14:textId="77777777" w:rsidTr="00BF4297">
        <w:trPr>
          <w:trHeight w:val="304"/>
          <w:tblCellSpacing w:w="15" w:type="dxa"/>
        </w:trPr>
        <w:tc>
          <w:tcPr>
            <w:tcW w:w="0" w:type="auto"/>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hideMark/>
          </w:tcPr>
          <w:p w14:paraId="5EE009BB" w14:textId="77777777" w:rsidR="00877394" w:rsidRPr="00877394" w:rsidRDefault="00877394" w:rsidP="00877394">
            <w:pPr>
              <w:rPr>
                <w:rFonts w:ascii="Times New Roman" w:eastAsia="Times New Roman" w:hAnsi="Times New Roman" w:cs="Times New Roman"/>
                <w:sz w:val="24"/>
                <w:szCs w:val="24"/>
              </w:rPr>
            </w:pPr>
            <w:r w:rsidRPr="00877394">
              <w:rPr>
                <w:rFonts w:ascii="Times New Roman" w:eastAsia="Times New Roman" w:hAnsi="Times New Roman" w:cs="Times New Roman"/>
                <w:sz w:val="24"/>
                <w:szCs w:val="24"/>
              </w:rPr>
              <w:t>2-5 mg/l: Endangered</w:t>
            </w:r>
          </w:p>
        </w:tc>
        <w:tc>
          <w:tcPr>
            <w:tcW w:w="0" w:type="auto"/>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hideMark/>
          </w:tcPr>
          <w:p w14:paraId="53E22393" w14:textId="77777777" w:rsidR="00877394" w:rsidRPr="00877394" w:rsidRDefault="00877394" w:rsidP="00877394">
            <w:pPr>
              <w:rPr>
                <w:rFonts w:ascii="Times New Roman" w:eastAsia="Times New Roman" w:hAnsi="Times New Roman" w:cs="Times New Roman"/>
                <w:sz w:val="24"/>
                <w:szCs w:val="24"/>
              </w:rPr>
            </w:pPr>
            <w:r w:rsidRPr="00877394">
              <w:rPr>
                <w:rFonts w:ascii="Times New Roman" w:eastAsia="Times New Roman" w:hAnsi="Times New Roman" w:cs="Times New Roman"/>
                <w:sz w:val="24"/>
                <w:szCs w:val="24"/>
              </w:rPr>
              <w:t>20 mg/l: Not Sensitive</w:t>
            </w:r>
          </w:p>
        </w:tc>
      </w:tr>
    </w:tbl>
    <w:p w14:paraId="7CD449DB" w14:textId="77777777" w:rsidR="00877394" w:rsidRDefault="00877394"/>
    <w:p w14:paraId="479AAE30" w14:textId="3ADB7E8E" w:rsidR="00661D01" w:rsidRDefault="00DA4F5D">
      <w:hyperlink r:id="rId18" w:history="1">
        <w:r w:rsidR="00877394" w:rsidRPr="00372545">
          <w:rPr>
            <w:rStyle w:val="Hyperlink"/>
          </w:rPr>
          <w:t>https://www.umass.edu/mwwp/protocols/lakes/ph_alkalinity_lake.html</w:t>
        </w:r>
      </w:hyperlink>
      <w:r w:rsidR="00877394">
        <w:t xml:space="preserve"> </w:t>
      </w:r>
    </w:p>
    <w:p w14:paraId="2A79116A" w14:textId="6BA8B5D8" w:rsidR="00877394" w:rsidRDefault="00877394"/>
    <w:p w14:paraId="56F1D820" w14:textId="77777777" w:rsidR="0072455B" w:rsidRDefault="0072455B" w:rsidP="0072455B">
      <w:r w:rsidRPr="00CB14A3">
        <w:t xml:space="preserve">Conductivity is a measure of the </w:t>
      </w:r>
      <w:proofErr w:type="gramStart"/>
      <w:r w:rsidRPr="00CB14A3">
        <w:t>amount</w:t>
      </w:r>
      <w:proofErr w:type="gramEnd"/>
      <w:r w:rsidRPr="00CB14A3">
        <w:t xml:space="preserve"> of ions in the water, more ions means greater conductivity. This seemingly odd parameter is useful because it can indicate pollution. One ion is of particular interest to us, and that is chloride. Chloride is the negative ion that pairs with the positive sodium ion in road salt (sodium chloride). So high conductivity measurements indicate a potential influx of road salt to the lakes during winter road operations. Typical freshwater streams are in the range of 100-2000 </w:t>
      </w:r>
      <w:r w:rsidRPr="00CB14A3">
        <w:rPr>
          <w:rFonts w:cstheme="minorHAnsi"/>
        </w:rPr>
        <w:t>µ</w:t>
      </w:r>
      <w:r w:rsidRPr="00CB14A3">
        <w:t xml:space="preserve">S/cm, but most Maine lakes fall below 100, with an average of 50. </w:t>
      </w:r>
      <w:r>
        <w:t xml:space="preserve">The data for 2021 were very similar to last year’s values. </w:t>
      </w:r>
      <w:r w:rsidRPr="00CB14A3">
        <w:t>North and Sand Ponds average 5</w:t>
      </w:r>
      <w:r>
        <w:t>4</w:t>
      </w:r>
      <w:r w:rsidRPr="00CB14A3">
        <w:t xml:space="preserve"> and 4</w:t>
      </w:r>
      <w:r>
        <w:t>6</w:t>
      </w:r>
      <w:r w:rsidRPr="00CB14A3">
        <w:t xml:space="preserve"> respectively (Figure </w:t>
      </w:r>
      <w:r>
        <w:t>8</w:t>
      </w:r>
      <w:r w:rsidRPr="00CB14A3">
        <w:t>).</w:t>
      </w:r>
      <w:r>
        <w:t xml:space="preserve"> However, North Pond had a value of zero on one date which was probably an instrumentation error.</w:t>
      </w:r>
      <w:r w:rsidRPr="00CB14A3">
        <w:t xml:space="preserve"> Little </w:t>
      </w:r>
      <w:proofErr w:type="spellStart"/>
      <w:r w:rsidRPr="00CB14A3">
        <w:t>Pennesseewassee</w:t>
      </w:r>
      <w:proofErr w:type="spellEnd"/>
      <w:r w:rsidRPr="00CB14A3">
        <w:t xml:space="preserve"> and Lake </w:t>
      </w:r>
      <w:proofErr w:type="spellStart"/>
      <w:r w:rsidRPr="00CB14A3">
        <w:t>Pennesseewassee</w:t>
      </w:r>
      <w:proofErr w:type="spellEnd"/>
      <w:r w:rsidRPr="00CB14A3">
        <w:t xml:space="preserve"> are the highest with averages of 1</w:t>
      </w:r>
      <w:r>
        <w:t>20</w:t>
      </w:r>
      <w:r w:rsidRPr="00CB14A3">
        <w:t xml:space="preserve"> and </w:t>
      </w:r>
      <w:r>
        <w:t>78.2</w:t>
      </w:r>
      <w:r w:rsidRPr="00CB14A3">
        <w:t>, respectively. Both are adjacent to the highway, and more subject to road salt</w:t>
      </w:r>
      <w:r>
        <w:t>,</w:t>
      </w:r>
      <w:r w:rsidRPr="00CB14A3">
        <w:t xml:space="preserve"> which is a major contributor to conductivity in the </w:t>
      </w:r>
      <w:r w:rsidRPr="00CB14A3">
        <w:lastRenderedPageBreak/>
        <w:t>Northeastern states</w:t>
      </w:r>
      <w:r>
        <w:t xml:space="preserve">. </w:t>
      </w:r>
      <w:r w:rsidRPr="00CB14A3">
        <w:t>These values are also at the high end of the values found in Maine (</w:t>
      </w:r>
      <w:hyperlink r:id="rId19" w:history="1">
        <w:r w:rsidRPr="00CB14A3">
          <w:rPr>
            <w:rStyle w:val="Hyperlink"/>
          </w:rPr>
          <w:t>https://www.mainevlmp.org/distribution-of-water-quality-data/</w:t>
        </w:r>
      </w:hyperlink>
      <w:r w:rsidRPr="00CB14A3">
        <w:t xml:space="preserve"> ).</w:t>
      </w:r>
    </w:p>
    <w:p w14:paraId="16FD342C" w14:textId="77777777" w:rsidR="0072455B" w:rsidRDefault="0072455B" w:rsidP="0072455B"/>
    <w:p w14:paraId="42552178" w14:textId="77777777" w:rsidR="0072455B" w:rsidRPr="00CB14A3" w:rsidRDefault="0072455B"/>
    <w:p w14:paraId="285B65C7" w14:textId="1BB1C459" w:rsidR="002A2044" w:rsidRPr="00CB14A3" w:rsidRDefault="006564A9" w:rsidP="002A2044">
      <w:pPr>
        <w:keepNext/>
      </w:pPr>
      <w:r>
        <w:rPr>
          <w:noProof/>
        </w:rPr>
        <w:drawing>
          <wp:inline distT="0" distB="0" distL="0" distR="0" wp14:anchorId="2643B958" wp14:editId="63021CB5">
            <wp:extent cx="3590925" cy="2610325"/>
            <wp:effectExtent l="0" t="0" r="0" b="0"/>
            <wp:docPr id="7" name="Picture 7"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11" descr="Grap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6887" cy="2614659"/>
                    </a:xfrm>
                    <a:prstGeom prst="rect">
                      <a:avLst/>
                    </a:prstGeom>
                    <a:noFill/>
                    <a:ln>
                      <a:noFill/>
                    </a:ln>
                  </pic:spPr>
                </pic:pic>
              </a:graphicData>
            </a:graphic>
          </wp:inline>
        </w:drawing>
      </w:r>
    </w:p>
    <w:p w14:paraId="1B25635B" w14:textId="4A3B4202" w:rsidR="00D45EDE" w:rsidRPr="00CB14A3" w:rsidRDefault="002A2044" w:rsidP="002A2044">
      <w:pPr>
        <w:pStyle w:val="Caption"/>
        <w:rPr>
          <w:sz w:val="22"/>
          <w:szCs w:val="22"/>
        </w:rPr>
      </w:pPr>
      <w:r w:rsidRPr="00CB14A3">
        <w:rPr>
          <w:sz w:val="22"/>
          <w:szCs w:val="22"/>
        </w:rPr>
        <w:t xml:space="preserve">Figure </w:t>
      </w:r>
      <w:r w:rsidR="00621AE2">
        <w:rPr>
          <w:sz w:val="22"/>
          <w:szCs w:val="22"/>
        </w:rPr>
        <w:t>8</w:t>
      </w:r>
      <w:r w:rsidRPr="00CB14A3">
        <w:rPr>
          <w:sz w:val="22"/>
          <w:szCs w:val="22"/>
        </w:rPr>
        <w:t xml:space="preserve">. </w:t>
      </w:r>
      <w:r w:rsidR="00BF4297">
        <w:rPr>
          <w:sz w:val="22"/>
          <w:szCs w:val="22"/>
        </w:rPr>
        <w:t>Box plot of</w:t>
      </w:r>
      <w:r w:rsidRPr="00CB14A3">
        <w:rPr>
          <w:sz w:val="22"/>
          <w:szCs w:val="22"/>
        </w:rPr>
        <w:t xml:space="preserve"> conductivity values in the surface and bottom waters for the 20</w:t>
      </w:r>
      <w:r w:rsidR="002A20D3" w:rsidRPr="00CB14A3">
        <w:rPr>
          <w:sz w:val="22"/>
          <w:szCs w:val="22"/>
        </w:rPr>
        <w:t>20</w:t>
      </w:r>
      <w:r w:rsidRPr="00CB14A3">
        <w:rPr>
          <w:sz w:val="22"/>
          <w:szCs w:val="22"/>
        </w:rPr>
        <w:t xml:space="preserve"> season.</w:t>
      </w:r>
      <w:r w:rsidR="00BF4297">
        <w:rPr>
          <w:sz w:val="22"/>
          <w:szCs w:val="22"/>
        </w:rPr>
        <w:t xml:space="preserve"> Horizontal line in the box is median, whiskers are the range, circles and asterisks are outliers.</w:t>
      </w:r>
    </w:p>
    <w:p w14:paraId="7DE28C8E" w14:textId="51EFF798" w:rsidR="00593A15" w:rsidRDefault="00CB056D" w:rsidP="00593A15">
      <w:pPr>
        <w:keepNext/>
      </w:pPr>
      <w:r>
        <w:rPr>
          <w:noProof/>
        </w:rPr>
        <w:drawing>
          <wp:inline distT="0" distB="0" distL="0" distR="0" wp14:anchorId="15B226C0" wp14:editId="7C587749">
            <wp:extent cx="3819525" cy="2776501"/>
            <wp:effectExtent l="0" t="0" r="0" b="5080"/>
            <wp:docPr id="8" name="Picture 8"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13" descr="Grap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3211" cy="2779180"/>
                    </a:xfrm>
                    <a:prstGeom prst="rect">
                      <a:avLst/>
                    </a:prstGeom>
                    <a:noFill/>
                    <a:ln>
                      <a:noFill/>
                    </a:ln>
                  </pic:spPr>
                </pic:pic>
              </a:graphicData>
            </a:graphic>
          </wp:inline>
        </w:drawing>
      </w:r>
    </w:p>
    <w:p w14:paraId="3C921D75" w14:textId="12F6746B" w:rsidR="00593A15" w:rsidRPr="00CB14A3" w:rsidRDefault="00593A15" w:rsidP="00593A15">
      <w:pPr>
        <w:pStyle w:val="Caption"/>
      </w:pPr>
      <w:r>
        <w:t xml:space="preserve">Figure </w:t>
      </w:r>
      <w:r w:rsidR="00621AE2">
        <w:t>9</w:t>
      </w:r>
      <w:r>
        <w:t xml:space="preserve">. </w:t>
      </w:r>
      <w:r w:rsidR="00BF4297">
        <w:t xml:space="preserve">Box plot of </w:t>
      </w:r>
      <w:r>
        <w:t>Color of water (Platinum Units) for the lakes throughout the summer season</w:t>
      </w:r>
      <w:r w:rsidR="00D31887">
        <w:t xml:space="preserve">. </w:t>
      </w:r>
      <w:r w:rsidR="00BF4297">
        <w:rPr>
          <w:sz w:val="22"/>
          <w:szCs w:val="22"/>
        </w:rPr>
        <w:t>Horizontal line in the box is median, whiskers are the range, circles and asterisks are outliers.</w:t>
      </w:r>
    </w:p>
    <w:p w14:paraId="298136AF" w14:textId="7D711445" w:rsidR="00593A15" w:rsidRDefault="00593A15" w:rsidP="00593A15">
      <w:bookmarkStart w:id="7" w:name="_Toc451854978"/>
      <w:r>
        <w:t>Color of water can vary due to a number of reasons</w:t>
      </w:r>
      <w:r w:rsidR="00D31887">
        <w:t xml:space="preserve"> like suspended sediments, dissolved chemicals, certain species of phytoplankton or pollutants.</w:t>
      </w:r>
      <w:r>
        <w:t xml:space="preserve"> </w:t>
      </w:r>
      <w:r w:rsidR="00D31887">
        <w:t>M</w:t>
      </w:r>
      <w:r>
        <w:t>ost often in typical lakes and streams, color is due to decomposing vegetation</w:t>
      </w:r>
      <w:r w:rsidR="00CB056D">
        <w:t xml:space="preserve"> which releases organic compounds like a tea bag in a cup of water</w:t>
      </w:r>
      <w:r>
        <w:t xml:space="preserve">. The decomposition forms a number of chemical compounds collectively known as </w:t>
      </w:r>
      <w:r w:rsidR="00D31887">
        <w:t xml:space="preserve">tannins or </w:t>
      </w:r>
      <w:proofErr w:type="spellStart"/>
      <w:r>
        <w:t>humic</w:t>
      </w:r>
      <w:proofErr w:type="spellEnd"/>
      <w:r>
        <w:t xml:space="preserve"> substances</w:t>
      </w:r>
      <w:r w:rsidR="00CB056D">
        <w:t xml:space="preserve"> which have a coloration similar to tea</w:t>
      </w:r>
      <w:r w:rsidR="00D31887">
        <w:t xml:space="preserve">. Since light is important for the growth of aquatic plants and phytoplankton, highly colored water may </w:t>
      </w:r>
      <w:r w:rsidR="00CB056D">
        <w:t>hamper</w:t>
      </w:r>
      <w:r w:rsidR="00D31887">
        <w:t xml:space="preserve"> their growth. </w:t>
      </w:r>
      <w:r w:rsidR="00027A1D">
        <w:t>In 2020,</w:t>
      </w:r>
      <w:r w:rsidR="00B959C3">
        <w:t xml:space="preserve"> Little </w:t>
      </w:r>
      <w:proofErr w:type="spellStart"/>
      <w:r w:rsidR="00B959C3">
        <w:t>Pennesseewassee</w:t>
      </w:r>
      <w:proofErr w:type="spellEnd"/>
      <w:r w:rsidR="00B959C3">
        <w:t xml:space="preserve"> and North Pond both reached fairly high levels, around 90 color units, </w:t>
      </w:r>
      <w:r w:rsidR="000F6E80">
        <w:t xml:space="preserve">probably </w:t>
      </w:r>
      <w:r w:rsidR="00B959C3">
        <w:lastRenderedPageBreak/>
        <w:t>associated with</w:t>
      </w:r>
      <w:r w:rsidR="000F6E80">
        <w:t xml:space="preserve"> significant amounts of rainfall during the first half of July</w:t>
      </w:r>
      <w:r w:rsidR="00B959C3">
        <w:t xml:space="preserve">. </w:t>
      </w:r>
      <w:r w:rsidR="000F6E80">
        <w:t xml:space="preserve"> </w:t>
      </w:r>
      <w:r w:rsidR="00725E16">
        <w:t xml:space="preserve">During the 2021 season only the bottom of Little </w:t>
      </w:r>
      <w:proofErr w:type="spellStart"/>
      <w:r w:rsidR="00725E16">
        <w:t>Pennnesseewassee</w:t>
      </w:r>
      <w:proofErr w:type="spellEnd"/>
      <w:r w:rsidR="00725E16">
        <w:t xml:space="preserve"> experienced values this high</w:t>
      </w:r>
      <w:r w:rsidR="00D74F6A">
        <w:t xml:space="preserve">, the rest being mostly below 40 color units (Figure </w:t>
      </w:r>
      <w:r w:rsidR="00BF4297">
        <w:t>9</w:t>
      </w:r>
      <w:r w:rsidR="00D74F6A">
        <w:t>).</w:t>
      </w:r>
    </w:p>
    <w:p w14:paraId="77D811B2" w14:textId="2EE1DA52" w:rsidR="00D83F10" w:rsidRPr="00CB14A3" w:rsidRDefault="00D83F10" w:rsidP="00D83F10">
      <w:pPr>
        <w:pStyle w:val="Heading1"/>
        <w:rPr>
          <w:rFonts w:asciiTheme="minorHAnsi" w:hAnsiTheme="minorHAnsi"/>
          <w:sz w:val="22"/>
          <w:szCs w:val="22"/>
        </w:rPr>
      </w:pPr>
      <w:bookmarkStart w:id="8" w:name="_Toc75378171"/>
      <w:r w:rsidRPr="00CB14A3">
        <w:rPr>
          <w:rFonts w:asciiTheme="minorHAnsi" w:hAnsiTheme="minorHAnsi"/>
          <w:sz w:val="22"/>
          <w:szCs w:val="22"/>
        </w:rPr>
        <w:t>Individual Lake Analyses</w:t>
      </w:r>
      <w:bookmarkEnd w:id="7"/>
      <w:bookmarkEnd w:id="8"/>
    </w:p>
    <w:p w14:paraId="372BD4EC" w14:textId="77777777" w:rsidR="00614DBB" w:rsidRPr="00CB14A3" w:rsidRDefault="00614DBB" w:rsidP="00614DBB">
      <w:pPr>
        <w:pStyle w:val="Heading2"/>
        <w:rPr>
          <w:rFonts w:asciiTheme="minorHAnsi" w:hAnsiTheme="minorHAnsi"/>
          <w:sz w:val="22"/>
          <w:szCs w:val="22"/>
        </w:rPr>
      </w:pPr>
      <w:bookmarkStart w:id="9" w:name="_Toc451854981"/>
      <w:bookmarkStart w:id="10" w:name="_Toc75378172"/>
      <w:r w:rsidRPr="00CB14A3">
        <w:rPr>
          <w:rFonts w:asciiTheme="minorHAnsi" w:hAnsiTheme="minorHAnsi"/>
          <w:sz w:val="22"/>
          <w:szCs w:val="22"/>
        </w:rPr>
        <w:t>Sand Pond:</w:t>
      </w:r>
      <w:bookmarkEnd w:id="9"/>
      <w:bookmarkEnd w:id="10"/>
      <w:r w:rsidRPr="00CB14A3">
        <w:rPr>
          <w:rFonts w:asciiTheme="minorHAnsi" w:hAnsiTheme="minorHAnsi"/>
          <w:sz w:val="22"/>
          <w:szCs w:val="22"/>
        </w:rPr>
        <w:t xml:space="preserve"> </w:t>
      </w:r>
    </w:p>
    <w:p w14:paraId="279433EF" w14:textId="1C6232A4" w:rsidR="00614DBB" w:rsidRPr="00CB14A3" w:rsidRDefault="00614DBB" w:rsidP="00614DBB"/>
    <w:p w14:paraId="22FFCDE6" w14:textId="3199D6B4" w:rsidR="003D2E5B" w:rsidRDefault="00BA6AFA" w:rsidP="00BA6AFA">
      <w:r w:rsidRPr="00CB14A3">
        <w:t xml:space="preserve">Sand Pond is the best of the four lakes in terms of water quality. The surface phosphorus concentrations (Figure 3), and phytoplankton chlorophyll (Figure </w:t>
      </w:r>
      <w:r w:rsidR="003F3BFB">
        <w:t>5</w:t>
      </w:r>
      <w:r w:rsidRPr="00CB14A3">
        <w:t>) were lower than in the other lakes (</w:t>
      </w:r>
      <w:r w:rsidR="00F74907">
        <w:t>Table 1</w:t>
      </w:r>
      <w:r w:rsidRPr="00CB14A3">
        <w:t xml:space="preserve">). As a result, water clarity was also greater (Figure </w:t>
      </w:r>
      <w:r w:rsidR="003F3BFB">
        <w:t>4</w:t>
      </w:r>
      <w:r w:rsidRPr="00CB14A3">
        <w:t>).</w:t>
      </w:r>
      <w:r w:rsidR="006A1EF6">
        <w:t xml:space="preserve"> During 2021, San Pond had a stronger and deeper thermocline (the temperature transition between the warm surface water and the colder deeper waters) than we saw in 2020 (Figure 1</w:t>
      </w:r>
      <w:r w:rsidR="003F3BFB">
        <w:t>0</w:t>
      </w:r>
      <w:r w:rsidR="006A1EF6">
        <w:t>). This is possibly due to fewer cloudy days during 2021, allowing the water to absorb more heat.</w:t>
      </w:r>
      <w:r w:rsidRPr="00CB14A3">
        <w:t xml:space="preserve"> The lake exhibit</w:t>
      </w:r>
      <w:r w:rsidR="006A1EF6">
        <w:t>s</w:t>
      </w:r>
      <w:r w:rsidRPr="00CB14A3">
        <w:t xml:space="preserve"> oxygen depletion in the deep waters (Figure 1</w:t>
      </w:r>
      <w:r w:rsidR="003F3BFB">
        <w:t>1</w:t>
      </w:r>
      <w:r w:rsidRPr="00CB14A3">
        <w:t>),</w:t>
      </w:r>
      <w:r w:rsidR="00C44EE5">
        <w:t xml:space="preserve"> but the oxygen bump below the thermocline was not as large as last year. Indication less photosynthesis.</w:t>
      </w:r>
      <w:r w:rsidRPr="00CB14A3">
        <w:t xml:space="preserve"> </w:t>
      </w:r>
      <w:r w:rsidR="003D2E5B">
        <w:t>The</w:t>
      </w:r>
      <w:r w:rsidR="003D2E5B" w:rsidRPr="00CB14A3">
        <w:t xml:space="preserve"> peak in oxygen concentrations just below the 5 meters, is a recurring feature of the lake caused by phytoplankton growing at depth. </w:t>
      </w:r>
      <w:r w:rsidR="003D2E5B">
        <w:t>The</w:t>
      </w:r>
      <w:r w:rsidR="003D2E5B" w:rsidRPr="00CB14A3">
        <w:t xml:space="preserve"> thermocline </w:t>
      </w:r>
      <w:r w:rsidR="003D2E5B">
        <w:t>is</w:t>
      </w:r>
      <w:r w:rsidR="003D2E5B" w:rsidRPr="00CB14A3">
        <w:t xml:space="preserve"> a barrier to diffusion of substances like phosphorus</w:t>
      </w:r>
      <w:r w:rsidR="003D2E5B">
        <w:t xml:space="preserve"> and other nutrients moving from the bottom to the surface. P</w:t>
      </w:r>
      <w:r w:rsidR="003D2E5B" w:rsidRPr="00CB14A3">
        <w:t>hytoplankton here have found a balance between high nutrients (phosphorus) in the deeper waters while still being shallow enough to get enough sunlight for photosynthesis due to the water clarity of the surface layer</w:t>
      </w:r>
      <w:r w:rsidR="002F23FC">
        <w:t>. The Secchi depth shown in Figure 4 ra</w:t>
      </w:r>
      <w:r w:rsidR="00162D48">
        <w:t>n</w:t>
      </w:r>
      <w:r w:rsidR="002F23FC">
        <w:t>ges between 6.5 and 8 meter</w:t>
      </w:r>
      <w:r w:rsidR="00162D48">
        <w:t>s</w:t>
      </w:r>
      <w:r w:rsidR="00757980">
        <w:t>,</w:t>
      </w:r>
      <w:r w:rsidR="002F23FC">
        <w:t xml:space="preserve"> </w:t>
      </w:r>
      <w:r w:rsidR="00757980">
        <w:t xml:space="preserve">thus the </w:t>
      </w:r>
      <w:r w:rsidR="002F23FC">
        <w:t>transparency</w:t>
      </w:r>
      <w:r w:rsidR="00757980">
        <w:t xml:space="preserve"> is</w:t>
      </w:r>
      <w:r w:rsidR="002F23FC">
        <w:t xml:space="preserve"> the clearest of all four lakes.</w:t>
      </w:r>
    </w:p>
    <w:p w14:paraId="47E848DB" w14:textId="77777777" w:rsidR="003D2E5B" w:rsidRDefault="003D2E5B" w:rsidP="00BA6AFA"/>
    <w:p w14:paraId="65BE908F" w14:textId="62729CBB" w:rsidR="002A2044" w:rsidRPr="00CB14A3" w:rsidRDefault="00A8296D" w:rsidP="002A2044">
      <w:pPr>
        <w:keepNext/>
      </w:pPr>
      <w:r w:rsidRPr="00D81472">
        <w:rPr>
          <w:rFonts w:ascii="Times New Roman" w:eastAsia="Times New Roman" w:hAnsi="Times New Roman" w:cs="Times New Roman"/>
          <w:noProof/>
          <w:sz w:val="24"/>
          <w:szCs w:val="24"/>
        </w:rPr>
        <w:drawing>
          <wp:inline distT="0" distB="0" distL="0" distR="0" wp14:anchorId="61F3AF96" wp14:editId="10E4CDE4">
            <wp:extent cx="5943600" cy="16484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648460"/>
                    </a:xfrm>
                    <a:prstGeom prst="rect">
                      <a:avLst/>
                    </a:prstGeom>
                  </pic:spPr>
                </pic:pic>
              </a:graphicData>
            </a:graphic>
          </wp:inline>
        </w:drawing>
      </w:r>
    </w:p>
    <w:p w14:paraId="7B991543" w14:textId="11A9A1AB" w:rsidR="004E1286" w:rsidRPr="00CB14A3" w:rsidRDefault="002A2044" w:rsidP="002A2044">
      <w:pPr>
        <w:pStyle w:val="Caption"/>
        <w:rPr>
          <w:sz w:val="22"/>
          <w:szCs w:val="22"/>
        </w:rPr>
      </w:pPr>
      <w:r w:rsidRPr="00CB14A3">
        <w:rPr>
          <w:sz w:val="22"/>
          <w:szCs w:val="22"/>
        </w:rPr>
        <w:t xml:space="preserve">Figure </w:t>
      </w:r>
      <w:r w:rsidR="00213029">
        <w:rPr>
          <w:sz w:val="22"/>
          <w:szCs w:val="22"/>
        </w:rPr>
        <w:t>1</w:t>
      </w:r>
      <w:r w:rsidR="00621AE2">
        <w:rPr>
          <w:sz w:val="22"/>
          <w:szCs w:val="22"/>
        </w:rPr>
        <w:t>0</w:t>
      </w:r>
      <w:r w:rsidRPr="00CB14A3">
        <w:rPr>
          <w:sz w:val="22"/>
          <w:szCs w:val="22"/>
        </w:rPr>
        <w:t>. Sand Pond temperature profiles during the 20</w:t>
      </w:r>
      <w:r w:rsidR="00EE627B" w:rsidRPr="00CB14A3">
        <w:rPr>
          <w:sz w:val="22"/>
          <w:szCs w:val="22"/>
        </w:rPr>
        <w:t>2</w:t>
      </w:r>
      <w:r w:rsidR="00A8296D">
        <w:rPr>
          <w:sz w:val="22"/>
          <w:szCs w:val="22"/>
        </w:rPr>
        <w:t>1</w:t>
      </w:r>
      <w:r w:rsidRPr="00CB14A3">
        <w:rPr>
          <w:sz w:val="22"/>
          <w:szCs w:val="22"/>
        </w:rPr>
        <w:t xml:space="preserve"> season.</w:t>
      </w:r>
    </w:p>
    <w:p w14:paraId="2DC2A489" w14:textId="4DDB4080" w:rsidR="0014551A" w:rsidRPr="00CB14A3" w:rsidRDefault="00213029" w:rsidP="0014551A">
      <w:pPr>
        <w:keepNext/>
      </w:pPr>
      <w:r w:rsidRPr="00213029">
        <w:rPr>
          <w:noProof/>
        </w:rPr>
        <w:drawing>
          <wp:inline distT="0" distB="0" distL="0" distR="0" wp14:anchorId="6F465864" wp14:editId="37C2D33E">
            <wp:extent cx="5943600" cy="1608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608455"/>
                    </a:xfrm>
                    <a:prstGeom prst="rect">
                      <a:avLst/>
                    </a:prstGeom>
                  </pic:spPr>
                </pic:pic>
              </a:graphicData>
            </a:graphic>
          </wp:inline>
        </w:drawing>
      </w:r>
    </w:p>
    <w:p w14:paraId="1AA7A455" w14:textId="609998D3" w:rsidR="00395905" w:rsidRPr="00CB14A3" w:rsidRDefault="0014551A" w:rsidP="0014551A">
      <w:pPr>
        <w:pStyle w:val="Caption"/>
        <w:rPr>
          <w:sz w:val="22"/>
          <w:szCs w:val="22"/>
        </w:rPr>
      </w:pPr>
      <w:r w:rsidRPr="00CB14A3">
        <w:rPr>
          <w:sz w:val="22"/>
          <w:szCs w:val="22"/>
        </w:rPr>
        <w:t xml:space="preserve">Figure </w:t>
      </w:r>
      <w:r w:rsidR="00213029">
        <w:rPr>
          <w:sz w:val="22"/>
          <w:szCs w:val="22"/>
        </w:rPr>
        <w:t>1</w:t>
      </w:r>
      <w:r w:rsidR="00ED538D">
        <w:rPr>
          <w:sz w:val="22"/>
          <w:szCs w:val="22"/>
        </w:rPr>
        <w:t>1</w:t>
      </w:r>
      <w:r w:rsidRPr="00CB14A3">
        <w:rPr>
          <w:sz w:val="22"/>
          <w:szCs w:val="22"/>
        </w:rPr>
        <w:t>. Sand Pond dissolved oxygen profiles during the 20</w:t>
      </w:r>
      <w:r w:rsidR="00EE627B" w:rsidRPr="00CB14A3">
        <w:rPr>
          <w:sz w:val="22"/>
          <w:szCs w:val="22"/>
        </w:rPr>
        <w:t>2</w:t>
      </w:r>
      <w:r w:rsidR="00A8296D">
        <w:rPr>
          <w:sz w:val="22"/>
          <w:szCs w:val="22"/>
        </w:rPr>
        <w:t>1</w:t>
      </w:r>
      <w:r w:rsidRPr="00CB14A3">
        <w:rPr>
          <w:sz w:val="22"/>
          <w:szCs w:val="22"/>
        </w:rPr>
        <w:t xml:space="preserve"> season.</w:t>
      </w:r>
    </w:p>
    <w:p w14:paraId="67780C59" w14:textId="77777777" w:rsidR="0092393E" w:rsidRDefault="002F23FC" w:rsidP="002F23FC">
      <w:r>
        <w:t>Due to the oxygen depletion in the deep-water</w:t>
      </w:r>
      <w:r w:rsidRPr="00CB14A3">
        <w:t xml:space="preserve"> phosphorus</w:t>
      </w:r>
      <w:r>
        <w:t xml:space="preserve"> is released</w:t>
      </w:r>
      <w:r w:rsidRPr="00CB14A3">
        <w:t xml:space="preserve"> from the sediments. Phosphorus levels in the surface </w:t>
      </w:r>
      <w:r>
        <w:t xml:space="preserve">(4.3 </w:t>
      </w:r>
      <w:r w:rsidRPr="00CB14A3">
        <w:t>parts per billion</w:t>
      </w:r>
      <w:r>
        <w:t>,</w:t>
      </w:r>
      <w:r w:rsidRPr="00CB14A3">
        <w:t xml:space="preserve"> </w:t>
      </w:r>
      <w:r>
        <w:t>ppb)</w:t>
      </w:r>
      <w:r w:rsidRPr="00CB14A3">
        <w:t xml:space="preserve"> waters increased a small amount over historical values</w:t>
      </w:r>
      <w:r>
        <w:t xml:space="preserve">, while the </w:t>
      </w:r>
      <w:r w:rsidRPr="00CB14A3">
        <w:t>deep</w:t>
      </w:r>
      <w:r>
        <w:t xml:space="preserve"> (14.4 ppb) decreased from historic values</w:t>
      </w:r>
      <w:r w:rsidRPr="00CB14A3">
        <w:t xml:space="preserve">. </w:t>
      </w:r>
      <w:r>
        <w:t>W</w:t>
      </w:r>
      <w:r w:rsidRPr="00CB14A3">
        <w:t xml:space="preserve">e need to manage phosphorus in the </w:t>
      </w:r>
      <w:r w:rsidRPr="00CB14A3">
        <w:lastRenderedPageBreak/>
        <w:t xml:space="preserve">watersheds of all these lakes. While </w:t>
      </w:r>
      <w:r>
        <w:t xml:space="preserve">Sand Pond remains </w:t>
      </w:r>
      <w:r w:rsidR="00162D48">
        <w:t>good,</w:t>
      </w:r>
      <w:r>
        <w:t xml:space="preserve"> we still need to watch the phosphorus content given the increase in the surface concentrations. </w:t>
      </w:r>
    </w:p>
    <w:p w14:paraId="2B6F27A7" w14:textId="77777777" w:rsidR="0092393E" w:rsidRDefault="0092393E" w:rsidP="002F23FC"/>
    <w:p w14:paraId="295B55C8" w14:textId="752208CC" w:rsidR="002F23FC" w:rsidRPr="00CB14A3" w:rsidRDefault="002F23FC" w:rsidP="002F23FC">
      <w:r>
        <w:t>The pH values were normal (Fig 6), but the alkalinity was lower than the other lakes (Fig 7), indicating a potential for acidification.</w:t>
      </w:r>
      <w:r w:rsidRPr="00CB14A3">
        <w:t xml:space="preserve"> </w:t>
      </w:r>
      <w:r w:rsidR="0092393E">
        <w:t>The conductivity values were the lowest of the four lakes</w:t>
      </w:r>
      <w:r w:rsidR="00543546">
        <w:t xml:space="preserve"> (Figure 8)</w:t>
      </w:r>
      <w:r w:rsidR="0092393E">
        <w:t>. These low values indicate that runoff of road salt is not a problem, not surprising given the remoteness from the highways in the area. While some color was found in the water indicating decomposing leaves, the values were low</w:t>
      </w:r>
      <w:r w:rsidR="00543546">
        <w:t xml:space="preserve"> (Figure 9)</w:t>
      </w:r>
      <w:r w:rsidR="0092393E">
        <w:t>.</w:t>
      </w:r>
    </w:p>
    <w:p w14:paraId="3790CFBB" w14:textId="6EA04A93" w:rsidR="000B16DE" w:rsidRPr="00CB14A3" w:rsidRDefault="000B16DE" w:rsidP="00F43BFB"/>
    <w:p w14:paraId="3138E77A" w14:textId="3E91AB6D" w:rsidR="004F6D78" w:rsidRPr="00CB14A3" w:rsidRDefault="007B431A" w:rsidP="004F6D78">
      <w:pPr>
        <w:pStyle w:val="Heading2"/>
        <w:rPr>
          <w:rFonts w:asciiTheme="minorHAnsi" w:hAnsiTheme="minorHAnsi"/>
          <w:sz w:val="22"/>
          <w:szCs w:val="22"/>
        </w:rPr>
      </w:pPr>
      <w:bookmarkStart w:id="11" w:name="_Toc451854980"/>
      <w:bookmarkStart w:id="12" w:name="_Toc75378173"/>
      <w:r w:rsidRPr="00CB14A3">
        <w:rPr>
          <w:rFonts w:asciiTheme="minorHAnsi" w:hAnsiTheme="minorHAnsi"/>
          <w:sz w:val="22"/>
          <w:szCs w:val="22"/>
        </w:rPr>
        <w:t xml:space="preserve">Little </w:t>
      </w:r>
      <w:proofErr w:type="spellStart"/>
      <w:r w:rsidRPr="00CB14A3">
        <w:rPr>
          <w:rFonts w:asciiTheme="minorHAnsi" w:hAnsiTheme="minorHAnsi"/>
          <w:sz w:val="22"/>
          <w:szCs w:val="22"/>
        </w:rPr>
        <w:t>Pennesseewassee</w:t>
      </w:r>
      <w:proofErr w:type="spellEnd"/>
      <w:r w:rsidR="004F6D78" w:rsidRPr="00CB14A3">
        <w:rPr>
          <w:rFonts w:asciiTheme="minorHAnsi" w:hAnsiTheme="minorHAnsi"/>
          <w:sz w:val="22"/>
          <w:szCs w:val="22"/>
        </w:rPr>
        <w:t xml:space="preserve"> (</w:t>
      </w:r>
      <w:r w:rsidRPr="00CB14A3">
        <w:rPr>
          <w:rFonts w:asciiTheme="minorHAnsi" w:hAnsiTheme="minorHAnsi"/>
          <w:sz w:val="22"/>
          <w:szCs w:val="22"/>
        </w:rPr>
        <w:t>Hobbs Pond</w:t>
      </w:r>
      <w:r w:rsidR="004F6D78" w:rsidRPr="00CB14A3">
        <w:rPr>
          <w:rFonts w:asciiTheme="minorHAnsi" w:hAnsiTheme="minorHAnsi"/>
          <w:sz w:val="22"/>
          <w:szCs w:val="22"/>
        </w:rPr>
        <w:t>):</w:t>
      </w:r>
      <w:bookmarkEnd w:id="11"/>
      <w:bookmarkEnd w:id="12"/>
    </w:p>
    <w:p w14:paraId="3466736A" w14:textId="15ADA2AE" w:rsidR="00990F27" w:rsidRPr="00CB14A3" w:rsidRDefault="00AD56D2" w:rsidP="00990F27">
      <w:pPr>
        <w:keepNext/>
      </w:pPr>
      <w:r w:rsidRPr="00D81472">
        <w:rPr>
          <w:rFonts w:ascii="Times New Roman" w:eastAsia="Times New Roman" w:hAnsi="Times New Roman" w:cs="Times New Roman"/>
          <w:noProof/>
          <w:sz w:val="24"/>
          <w:szCs w:val="24"/>
        </w:rPr>
        <w:drawing>
          <wp:inline distT="0" distB="0" distL="0" distR="0" wp14:anchorId="4146B0CC" wp14:editId="7C966A74">
            <wp:extent cx="5943600" cy="16516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651635"/>
                    </a:xfrm>
                    <a:prstGeom prst="rect">
                      <a:avLst/>
                    </a:prstGeom>
                  </pic:spPr>
                </pic:pic>
              </a:graphicData>
            </a:graphic>
          </wp:inline>
        </w:drawing>
      </w:r>
    </w:p>
    <w:p w14:paraId="6F14EF69" w14:textId="2BD35C90" w:rsidR="004F6D78" w:rsidRPr="00CB14A3" w:rsidRDefault="00990F27" w:rsidP="00990F27">
      <w:pPr>
        <w:pStyle w:val="Caption"/>
        <w:rPr>
          <w:sz w:val="22"/>
          <w:szCs w:val="22"/>
        </w:rPr>
      </w:pPr>
      <w:r w:rsidRPr="00CB14A3">
        <w:rPr>
          <w:sz w:val="22"/>
          <w:szCs w:val="22"/>
        </w:rPr>
        <w:t xml:space="preserve">Figure </w:t>
      </w:r>
      <w:r w:rsidR="00E02A15">
        <w:rPr>
          <w:sz w:val="22"/>
          <w:szCs w:val="22"/>
        </w:rPr>
        <w:t>12</w:t>
      </w:r>
      <w:r w:rsidRPr="00CB14A3">
        <w:rPr>
          <w:sz w:val="22"/>
          <w:szCs w:val="22"/>
        </w:rPr>
        <w:t xml:space="preserve">. Temperature profiles for </w:t>
      </w:r>
      <w:r w:rsidR="007B431A" w:rsidRPr="00CB14A3">
        <w:rPr>
          <w:sz w:val="22"/>
          <w:szCs w:val="22"/>
        </w:rPr>
        <w:t xml:space="preserve">Little </w:t>
      </w:r>
      <w:proofErr w:type="spellStart"/>
      <w:r w:rsidR="007B431A" w:rsidRPr="00CB14A3">
        <w:rPr>
          <w:sz w:val="22"/>
          <w:szCs w:val="22"/>
        </w:rPr>
        <w:t>Pennesseewassee</w:t>
      </w:r>
      <w:proofErr w:type="spellEnd"/>
      <w:r w:rsidRPr="00CB14A3">
        <w:rPr>
          <w:sz w:val="22"/>
          <w:szCs w:val="22"/>
        </w:rPr>
        <w:t xml:space="preserve"> during the 20</w:t>
      </w:r>
      <w:r w:rsidR="00EE627B" w:rsidRPr="00CB14A3">
        <w:rPr>
          <w:sz w:val="22"/>
          <w:szCs w:val="22"/>
        </w:rPr>
        <w:t>20</w:t>
      </w:r>
      <w:r w:rsidRPr="00CB14A3">
        <w:rPr>
          <w:sz w:val="22"/>
          <w:szCs w:val="22"/>
        </w:rPr>
        <w:t xml:space="preserve"> season.</w:t>
      </w:r>
    </w:p>
    <w:p w14:paraId="692231EC" w14:textId="0A26E2BA" w:rsidR="00866C01" w:rsidRPr="00CB14A3" w:rsidRDefault="00DF167A" w:rsidP="00866C01">
      <w:pPr>
        <w:keepNext/>
      </w:pPr>
      <w:r w:rsidRPr="00D81472">
        <w:rPr>
          <w:noProof/>
          <w:sz w:val="24"/>
          <w:szCs w:val="24"/>
        </w:rPr>
        <w:drawing>
          <wp:inline distT="0" distB="0" distL="0" distR="0" wp14:anchorId="10D4A5EE" wp14:editId="6A84FB2F">
            <wp:extent cx="5943600" cy="15906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590675"/>
                    </a:xfrm>
                    <a:prstGeom prst="rect">
                      <a:avLst/>
                    </a:prstGeom>
                  </pic:spPr>
                </pic:pic>
              </a:graphicData>
            </a:graphic>
          </wp:inline>
        </w:drawing>
      </w:r>
    </w:p>
    <w:p w14:paraId="5FE21A14" w14:textId="2F58E9E0" w:rsidR="00866C01" w:rsidRPr="00CB14A3" w:rsidRDefault="00866C01" w:rsidP="00866C01">
      <w:pPr>
        <w:pStyle w:val="Caption"/>
        <w:rPr>
          <w:sz w:val="22"/>
          <w:szCs w:val="22"/>
        </w:rPr>
      </w:pPr>
      <w:r w:rsidRPr="00CB14A3">
        <w:rPr>
          <w:sz w:val="22"/>
          <w:szCs w:val="22"/>
        </w:rPr>
        <w:t xml:space="preserve">Figure </w:t>
      </w:r>
      <w:r w:rsidR="00E02A15">
        <w:rPr>
          <w:sz w:val="22"/>
          <w:szCs w:val="22"/>
        </w:rPr>
        <w:t>13</w:t>
      </w:r>
      <w:r w:rsidRPr="00CB14A3">
        <w:rPr>
          <w:sz w:val="22"/>
          <w:szCs w:val="22"/>
        </w:rPr>
        <w:t xml:space="preserve">. Dissolved oxygen profiles in Little </w:t>
      </w:r>
      <w:proofErr w:type="spellStart"/>
      <w:r w:rsidRPr="00CB14A3">
        <w:rPr>
          <w:sz w:val="22"/>
          <w:szCs w:val="22"/>
        </w:rPr>
        <w:t>Pennesseewassee</w:t>
      </w:r>
      <w:proofErr w:type="spellEnd"/>
      <w:r w:rsidRPr="00CB14A3">
        <w:rPr>
          <w:sz w:val="22"/>
          <w:szCs w:val="22"/>
        </w:rPr>
        <w:t xml:space="preserve"> for the 2020 season.</w:t>
      </w:r>
    </w:p>
    <w:p w14:paraId="45CD1EC4" w14:textId="77777777" w:rsidR="00866C01" w:rsidRPr="00CB14A3" w:rsidRDefault="00866C01" w:rsidP="0037018C"/>
    <w:p w14:paraId="5AA40570" w14:textId="124262A2" w:rsidR="00E02A15" w:rsidRDefault="007B431A" w:rsidP="0037018C">
      <w:r w:rsidRPr="00CB14A3">
        <w:t xml:space="preserve">Little </w:t>
      </w:r>
      <w:proofErr w:type="spellStart"/>
      <w:r w:rsidRPr="00CB14A3">
        <w:t>Pennesseewassee</w:t>
      </w:r>
      <w:proofErr w:type="spellEnd"/>
      <w:r w:rsidR="00A91228">
        <w:t xml:space="preserve"> (Hobbs Pond)</w:t>
      </w:r>
      <w:r w:rsidR="0037018C" w:rsidRPr="00CB14A3">
        <w:t xml:space="preserve">, </w:t>
      </w:r>
      <w:r w:rsidR="00C83E36">
        <w:t>was affected in 2021 by a cyanobacterial bloom</w:t>
      </w:r>
      <w:r w:rsidR="00E02A15">
        <w:t xml:space="preserve"> (</w:t>
      </w:r>
      <w:proofErr w:type="spellStart"/>
      <w:r w:rsidR="00E02A15">
        <w:t>bluegreen</w:t>
      </w:r>
      <w:proofErr w:type="spellEnd"/>
      <w:r w:rsidR="00E02A15">
        <w:t xml:space="preserve"> algae)</w:t>
      </w:r>
      <w:r w:rsidR="00C83E36">
        <w:t>.</w:t>
      </w:r>
      <w:r w:rsidR="00AD56D2">
        <w:t xml:space="preserve"> The genus was identified as </w:t>
      </w:r>
      <w:proofErr w:type="spellStart"/>
      <w:r w:rsidR="00AD56D2" w:rsidRPr="00AD56D2">
        <w:rPr>
          <w:i/>
          <w:iCs/>
        </w:rPr>
        <w:t>Planktothrix</w:t>
      </w:r>
      <w:proofErr w:type="spellEnd"/>
      <w:r w:rsidR="00AD56D2">
        <w:t xml:space="preserve"> by the Maine Department of Environmental Protection.</w:t>
      </w:r>
      <w:r w:rsidR="0037018C" w:rsidRPr="00CB14A3">
        <w:t xml:space="preserve"> </w:t>
      </w:r>
      <w:r w:rsidR="00E02A15">
        <w:t>The temperature profiles showed a deeper thermocline (the transition between warmer surface and colder deep waters)</w:t>
      </w:r>
      <w:r w:rsidR="00377E81">
        <w:t xml:space="preserve"> in July and August </w:t>
      </w:r>
      <w:r w:rsidR="00E02A15">
        <w:t>than last year</w:t>
      </w:r>
      <w:r w:rsidR="008F1C1D">
        <w:t xml:space="preserve"> (Fig 12)</w:t>
      </w:r>
      <w:r w:rsidR="00377E81">
        <w:t>. This could have been due to wind mixing</w:t>
      </w:r>
      <w:r w:rsidR="005974E8">
        <w:t xml:space="preserve"> </w:t>
      </w:r>
      <w:r w:rsidR="005974E8">
        <w:t>caus</w:t>
      </w:r>
      <w:r w:rsidR="005974E8">
        <w:t>ing</w:t>
      </w:r>
      <w:r w:rsidR="005974E8">
        <w:t xml:space="preserve"> phosphorus to be brought into the surface water and subsequently stimulat</w:t>
      </w:r>
      <w:r w:rsidR="005974E8">
        <w:t>ing</w:t>
      </w:r>
      <w:r w:rsidR="005974E8">
        <w:t xml:space="preserve"> the cyanobacterial bloom</w:t>
      </w:r>
      <w:r w:rsidR="00377E81">
        <w:t xml:space="preserve">. The lake </w:t>
      </w:r>
      <w:r w:rsidR="005974E8">
        <w:t xml:space="preserve">did not, however, </w:t>
      </w:r>
      <w:r w:rsidR="00377E81">
        <w:t>experience</w:t>
      </w:r>
      <w:r w:rsidR="005974E8">
        <w:t xml:space="preserve"> unusually </w:t>
      </w:r>
      <w:r w:rsidR="00377E81">
        <w:t xml:space="preserve">strong winds in July and August </w:t>
      </w:r>
      <w:r w:rsidR="008F1C1D">
        <w:t xml:space="preserve">(Appendix A). </w:t>
      </w:r>
      <w:r w:rsidR="005974E8">
        <w:t>Another possibility has been raised in that a beaver dam was removed releasing the ponded water behind it into Hobbs Pond</w:t>
      </w:r>
    </w:p>
    <w:p w14:paraId="18B3815F" w14:textId="7A91282E" w:rsidR="00395905" w:rsidRPr="00CB14A3" w:rsidRDefault="00395905" w:rsidP="004F6D78"/>
    <w:p w14:paraId="21BCB609" w14:textId="5DCCC6F8" w:rsidR="0037018C" w:rsidRPr="00CB14A3" w:rsidRDefault="0020415F" w:rsidP="0037018C">
      <w:r>
        <w:t xml:space="preserve">Hobbs Pond started to see increased </w:t>
      </w:r>
      <w:r w:rsidR="00ED009F">
        <w:t xml:space="preserve">bottom </w:t>
      </w:r>
      <w:r>
        <w:t xml:space="preserve">phosphorus concentrations in </w:t>
      </w:r>
      <w:r w:rsidR="00ED009F">
        <w:t xml:space="preserve">as early as June, remaining between 30-40 until September, when the concentration increased to over 55 ppb (Figure 3). </w:t>
      </w:r>
      <w:r w:rsidR="00162D48">
        <w:t>Alarming is the fact that the value of 56 ppb recorded in September was the highest since data has been collected for the lake starting in 1976.</w:t>
      </w:r>
    </w:p>
    <w:p w14:paraId="490E54C7" w14:textId="77777777" w:rsidR="001F7E9C" w:rsidRPr="00CB14A3" w:rsidRDefault="001F7E9C" w:rsidP="0037018C"/>
    <w:p w14:paraId="4C5FD1D7" w14:textId="691BF612" w:rsidR="004B7ABF" w:rsidRPr="00CB14A3" w:rsidRDefault="004B7ABF" w:rsidP="004F6D78">
      <w:r w:rsidRPr="00CB14A3">
        <w:t xml:space="preserve">The dissolved oxygen concentrations in </w:t>
      </w:r>
      <w:r w:rsidR="007B431A" w:rsidRPr="00CB14A3">
        <w:t xml:space="preserve">Little </w:t>
      </w:r>
      <w:proofErr w:type="spellStart"/>
      <w:r w:rsidR="007B431A" w:rsidRPr="00CB14A3">
        <w:t>Pennesseewassee</w:t>
      </w:r>
      <w:proofErr w:type="spellEnd"/>
      <w:r w:rsidRPr="00CB14A3">
        <w:t xml:space="preserve"> </w:t>
      </w:r>
      <w:r w:rsidR="00BE217D">
        <w:t>(Figure 1</w:t>
      </w:r>
      <w:r w:rsidR="00DF167A">
        <w:t>3</w:t>
      </w:r>
      <w:r w:rsidR="00BE217D">
        <w:t xml:space="preserve">) </w:t>
      </w:r>
      <w:r w:rsidRPr="00CB14A3">
        <w:t>were similar to th</w:t>
      </w:r>
      <w:r w:rsidR="000B16DE" w:rsidRPr="00CB14A3">
        <w:t>e other deep lakes</w:t>
      </w:r>
      <w:r w:rsidRPr="00CB14A3">
        <w:t>. The surface layer was well oxygenated, but at the bottom, oxygen levels fell to zero due to decomposition of organic matter</w:t>
      </w:r>
      <w:r w:rsidR="00DF167A">
        <w:t xml:space="preserve"> as early as June</w:t>
      </w:r>
      <w:r w:rsidRPr="00CB14A3">
        <w:t xml:space="preserve">. Like Sand Pond, the water here also had a “deep chlorophyll maximum” as indicated by the peak of oxygen just below the surface mixed layer at about 5 meters. These </w:t>
      </w:r>
      <w:r w:rsidR="00AB5121" w:rsidRPr="00CB14A3">
        <w:t>phytoplankton</w:t>
      </w:r>
      <w:r w:rsidRPr="00CB14A3">
        <w:t xml:space="preserve"> are taking advantage of the higher nutrient levels in the deep layer, while still getting enough sunlight for photosynthesis, which causes the oxygen peak. </w:t>
      </w:r>
      <w:r w:rsidR="00DF167A">
        <w:t>However, the oxygen peak was not as pronounced as in the previous year, similar to Sand Pond.</w:t>
      </w:r>
    </w:p>
    <w:p w14:paraId="1301F728" w14:textId="77777777" w:rsidR="004F6D78" w:rsidRPr="00CB14A3" w:rsidRDefault="004F6D78" w:rsidP="004F6D78"/>
    <w:p w14:paraId="51A468A4" w14:textId="77777777" w:rsidR="0092393E" w:rsidRDefault="004B7ABF" w:rsidP="004F6D78">
      <w:r w:rsidRPr="00CB14A3">
        <w:t>Water clarity, as indicated by Secchi depth</w:t>
      </w:r>
      <w:r w:rsidR="00364211" w:rsidRPr="00CB14A3">
        <w:t xml:space="preserve"> (Figure </w:t>
      </w:r>
      <w:r w:rsidR="00757980">
        <w:t>4</w:t>
      </w:r>
      <w:r w:rsidR="00364211" w:rsidRPr="00CB14A3">
        <w:t>)</w:t>
      </w:r>
      <w:r w:rsidRPr="00CB14A3">
        <w:t>, was low</w:t>
      </w:r>
      <w:r w:rsidR="00757980">
        <w:t>est</w:t>
      </w:r>
      <w:r w:rsidRPr="00CB14A3">
        <w:t xml:space="preserve"> </w:t>
      </w:r>
      <w:r w:rsidR="00757980">
        <w:t>in</w:t>
      </w:r>
      <w:r w:rsidR="000B16DE" w:rsidRPr="00CB14A3">
        <w:t xml:space="preserve"> June</w:t>
      </w:r>
      <w:r w:rsidRPr="00CB14A3">
        <w:t xml:space="preserve">, but then increased in </w:t>
      </w:r>
      <w:r w:rsidR="000B16DE" w:rsidRPr="00CB14A3">
        <w:t xml:space="preserve">July and </w:t>
      </w:r>
      <w:r w:rsidRPr="00CB14A3">
        <w:t xml:space="preserve">August and </w:t>
      </w:r>
      <w:r w:rsidR="008D5EFF" w:rsidRPr="00CB14A3">
        <w:t>declined slightly in September</w:t>
      </w:r>
      <w:r w:rsidR="00757980">
        <w:t>, a pattern very similar to last year</w:t>
      </w:r>
      <w:r w:rsidR="008D5EFF" w:rsidRPr="00CB14A3">
        <w:t xml:space="preserve">. This is due to </w:t>
      </w:r>
      <w:r w:rsidR="00AB5121" w:rsidRPr="00CB14A3">
        <w:t>phytoplankton</w:t>
      </w:r>
      <w:r w:rsidR="008D5EFF" w:rsidRPr="00CB14A3">
        <w:t xml:space="preserve"> growth, which was high initially, as indicated by the Chlorophyll concentration</w:t>
      </w:r>
      <w:r w:rsidR="00364211" w:rsidRPr="00CB14A3">
        <w:t xml:space="preserve"> (Figure </w:t>
      </w:r>
      <w:r w:rsidR="00757980">
        <w:t>5</w:t>
      </w:r>
      <w:r w:rsidR="00364211" w:rsidRPr="00CB14A3">
        <w:t>)</w:t>
      </w:r>
      <w:r w:rsidR="008D5EFF" w:rsidRPr="00CB14A3">
        <w:t>, and</w:t>
      </w:r>
      <w:r w:rsidR="00FA1101" w:rsidRPr="00CB14A3">
        <w:t xml:space="preserve"> then</w:t>
      </w:r>
      <w:r w:rsidR="008D5EFF" w:rsidRPr="00CB14A3">
        <w:t xml:space="preserve"> declined in August due to nutrient depletion in the surface water (</w:t>
      </w:r>
      <w:r w:rsidR="00364211" w:rsidRPr="00CB14A3">
        <w:t>Figure 6</w:t>
      </w:r>
      <w:r w:rsidR="008D5EFF" w:rsidRPr="00CB14A3">
        <w:t xml:space="preserve">). </w:t>
      </w:r>
    </w:p>
    <w:p w14:paraId="17C1470E" w14:textId="77777777" w:rsidR="0092393E" w:rsidRDefault="0092393E" w:rsidP="004F6D78"/>
    <w:p w14:paraId="0AE09228" w14:textId="037EF26C" w:rsidR="00BE217D" w:rsidRPr="00CB14A3" w:rsidRDefault="00CB07A9" w:rsidP="004F6D78">
      <w:r>
        <w:t xml:space="preserve">The pH values were normal (Fig 6), </w:t>
      </w:r>
      <w:r>
        <w:t>and</w:t>
      </w:r>
      <w:r>
        <w:t xml:space="preserve"> the alkalinity </w:t>
      </w:r>
      <w:r>
        <w:t>was similar to</w:t>
      </w:r>
      <w:r>
        <w:t xml:space="preserve"> other lakes</w:t>
      </w:r>
      <w:r>
        <w:t xml:space="preserve"> ranging between 10 and 30</w:t>
      </w:r>
      <w:r>
        <w:t xml:space="preserve"> (Fig 7</w:t>
      </w:r>
      <w:r w:rsidR="006D3D05">
        <w:t>).</w:t>
      </w:r>
      <w:r w:rsidR="00A93BF9">
        <w:t xml:space="preserve"> The alkalinity values of the lake were above the state average, which gives it some protection from acidification.</w:t>
      </w:r>
      <w:r w:rsidR="003442A7">
        <w:t xml:space="preserve"> Conductivity was the highest of any of the lakes, and exceeded the higher end normal for Maine lakes</w:t>
      </w:r>
      <w:r w:rsidR="00A93BF9">
        <w:t xml:space="preserve"> (Figure 8)</w:t>
      </w:r>
      <w:r w:rsidR="003442A7">
        <w:t>. This is due to runoff of winter salt from the highway. Color values for the surface were similar to the other lakes, but the bottom water had levels 2-3 times those of other lakes</w:t>
      </w:r>
      <w:r w:rsidR="00A93BF9">
        <w:t xml:space="preserve"> (Figure 9)</w:t>
      </w:r>
      <w:r w:rsidR="003442A7">
        <w:t>. The color of water in the region is mostly due to decomposing leaves.</w:t>
      </w:r>
    </w:p>
    <w:p w14:paraId="37EAE248" w14:textId="192806CB" w:rsidR="00D83F10" w:rsidRPr="00CB14A3" w:rsidRDefault="006B7F5C" w:rsidP="00D83F10">
      <w:pPr>
        <w:pStyle w:val="Heading2"/>
        <w:rPr>
          <w:rFonts w:asciiTheme="minorHAnsi" w:hAnsiTheme="minorHAnsi"/>
          <w:sz w:val="22"/>
          <w:szCs w:val="22"/>
        </w:rPr>
      </w:pPr>
      <w:bookmarkStart w:id="13" w:name="_Toc451854979"/>
      <w:bookmarkStart w:id="14" w:name="_Toc75378174"/>
      <w:r w:rsidRPr="00CB14A3">
        <w:rPr>
          <w:rFonts w:asciiTheme="minorHAnsi" w:hAnsiTheme="minorHAnsi"/>
          <w:sz w:val="22"/>
          <w:szCs w:val="22"/>
        </w:rPr>
        <w:t xml:space="preserve">Lake </w:t>
      </w:r>
      <w:proofErr w:type="spellStart"/>
      <w:r w:rsidR="00D83F10" w:rsidRPr="00CB14A3">
        <w:rPr>
          <w:rFonts w:asciiTheme="minorHAnsi" w:hAnsiTheme="minorHAnsi"/>
          <w:sz w:val="22"/>
          <w:szCs w:val="22"/>
        </w:rPr>
        <w:t>Pennesseewassee</w:t>
      </w:r>
      <w:proofErr w:type="spellEnd"/>
      <w:r w:rsidR="00D83F10" w:rsidRPr="00CB14A3">
        <w:rPr>
          <w:rFonts w:asciiTheme="minorHAnsi" w:hAnsiTheme="minorHAnsi"/>
          <w:sz w:val="22"/>
          <w:szCs w:val="22"/>
        </w:rPr>
        <w:t>:</w:t>
      </w:r>
      <w:bookmarkEnd w:id="13"/>
      <w:bookmarkEnd w:id="14"/>
      <w:r w:rsidR="00D83F10" w:rsidRPr="00CB14A3">
        <w:rPr>
          <w:rFonts w:asciiTheme="minorHAnsi" w:hAnsiTheme="minorHAnsi"/>
          <w:sz w:val="22"/>
          <w:szCs w:val="22"/>
        </w:rPr>
        <w:t xml:space="preserve"> </w:t>
      </w:r>
    </w:p>
    <w:p w14:paraId="327437F0" w14:textId="77777777" w:rsidR="00036527" w:rsidRPr="00CB14A3" w:rsidRDefault="00036527" w:rsidP="00036527"/>
    <w:p w14:paraId="11CAA840" w14:textId="3BF9CCA5" w:rsidR="00036527" w:rsidRPr="00CB14A3" w:rsidRDefault="00036527" w:rsidP="00036527">
      <w:r w:rsidRPr="00CB14A3">
        <w:t xml:space="preserve">Lake </w:t>
      </w:r>
      <w:proofErr w:type="spellStart"/>
      <w:r w:rsidRPr="00CB14A3">
        <w:t>Pennesseewassee</w:t>
      </w:r>
      <w:proofErr w:type="spellEnd"/>
      <w:r w:rsidRPr="00CB14A3">
        <w:t xml:space="preserve"> is also a medium productive lake (mesotrophic) having moderate amounts of phosphorus and phytoplankton in the surface waters. Water clarity is on the order of 5.</w:t>
      </w:r>
      <w:r w:rsidR="00F41CF4">
        <w:t>7</w:t>
      </w:r>
      <w:r w:rsidRPr="00CB14A3">
        <w:t xml:space="preserve"> meters (Table 1) during the summer, which is also indicative of a mesotrophic lake. Like the other </w:t>
      </w:r>
      <w:r w:rsidR="0085295C" w:rsidRPr="00CB14A3">
        <w:t xml:space="preserve">deep </w:t>
      </w:r>
      <w:r w:rsidRPr="00CB14A3">
        <w:t xml:space="preserve">lakes in our area, oxygen depletion occurs in the bottom waters (Figure </w:t>
      </w:r>
      <w:r w:rsidR="00F41CF4">
        <w:t>2</w:t>
      </w:r>
      <w:r w:rsidRPr="00CB14A3">
        <w:t xml:space="preserve">), and there is elevated phosphorus in the bottom waters (Figure </w:t>
      </w:r>
      <w:r w:rsidR="00F41CF4">
        <w:t>3</w:t>
      </w:r>
      <w:r w:rsidRPr="00CB14A3">
        <w:t>) due to release from the sediments during times of low oxygen. This is a warning sign that phosphorus needs to be managed, or the lake could suffer phytoplankton blooms as has happened in other areas.</w:t>
      </w:r>
    </w:p>
    <w:p w14:paraId="332E8C84" w14:textId="1BD16093" w:rsidR="00302679" w:rsidRPr="00CB14A3" w:rsidRDefault="00302679" w:rsidP="00036527"/>
    <w:p w14:paraId="666CACA4" w14:textId="77777777" w:rsidR="004C698D" w:rsidRDefault="00302679" w:rsidP="005C3C4D">
      <w:r w:rsidRPr="00CB14A3">
        <w:t xml:space="preserve">The temperature profile in May </w:t>
      </w:r>
      <w:r w:rsidR="00F41CF4">
        <w:t xml:space="preserve">is just starting to </w:t>
      </w:r>
      <w:r w:rsidRPr="00CB14A3">
        <w:t>show</w:t>
      </w:r>
      <w:r w:rsidR="00F41CF4">
        <w:t xml:space="preserve"> signs of</w:t>
      </w:r>
      <w:r w:rsidR="00FC136A" w:rsidRPr="00CB14A3">
        <w:t xml:space="preserve"> </w:t>
      </w:r>
      <w:r w:rsidRPr="00CB14A3">
        <w:t>stratif</w:t>
      </w:r>
      <w:r w:rsidR="00FC136A" w:rsidRPr="00CB14A3">
        <w:t>i</w:t>
      </w:r>
      <w:r w:rsidR="00F41CF4">
        <w:t>cation as the surface is being warmed by the sun</w:t>
      </w:r>
      <w:r w:rsidRPr="00CB14A3">
        <w:t xml:space="preserve"> (Figure 1</w:t>
      </w:r>
      <w:r w:rsidR="00F41CF4">
        <w:t>4</w:t>
      </w:r>
      <w:r w:rsidRPr="00CB14A3">
        <w:t>).</w:t>
      </w:r>
      <w:r w:rsidR="00E2377E">
        <w:t xml:space="preserve"> The stratification becomes stronger (larger difference between surface and </w:t>
      </w:r>
      <w:r w:rsidR="004C698D">
        <w:t>deep-water</w:t>
      </w:r>
      <w:r w:rsidR="00E2377E">
        <w:t xml:space="preserve"> temperatures</w:t>
      </w:r>
      <w:r w:rsidR="005C3C4D" w:rsidRPr="00CB14A3">
        <w:t>)</w:t>
      </w:r>
      <w:r w:rsidR="00E2377E">
        <w:t xml:space="preserve"> through the season, and the surface layer becomes thicker, deepening the thermocline</w:t>
      </w:r>
      <w:r w:rsidR="005C3C4D" w:rsidRPr="00CB14A3">
        <w:t xml:space="preserve">. </w:t>
      </w:r>
    </w:p>
    <w:p w14:paraId="0CBD740E" w14:textId="6AD2CAAF" w:rsidR="00364211" w:rsidRPr="00CB14A3" w:rsidRDefault="004C698D" w:rsidP="00364211">
      <w:pPr>
        <w:keepNext/>
      </w:pPr>
      <w:r w:rsidRPr="00D81472">
        <w:rPr>
          <w:rFonts w:ascii="Times New Roman" w:eastAsia="Times New Roman" w:hAnsi="Times New Roman" w:cs="Times New Roman"/>
          <w:noProof/>
          <w:sz w:val="24"/>
          <w:szCs w:val="24"/>
        </w:rPr>
        <w:drawing>
          <wp:inline distT="0" distB="0" distL="0" distR="0" wp14:anchorId="33B68706" wp14:editId="6C8D5266">
            <wp:extent cx="5943600" cy="17252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725295"/>
                    </a:xfrm>
                    <a:prstGeom prst="rect">
                      <a:avLst/>
                    </a:prstGeom>
                  </pic:spPr>
                </pic:pic>
              </a:graphicData>
            </a:graphic>
          </wp:inline>
        </w:drawing>
      </w:r>
    </w:p>
    <w:p w14:paraId="6240DCD1" w14:textId="6499D196" w:rsidR="00D83F10" w:rsidRPr="00CB14A3" w:rsidRDefault="00364211" w:rsidP="00364211">
      <w:pPr>
        <w:pStyle w:val="Caption"/>
        <w:rPr>
          <w:sz w:val="22"/>
          <w:szCs w:val="22"/>
        </w:rPr>
      </w:pPr>
      <w:r w:rsidRPr="00CB14A3">
        <w:rPr>
          <w:sz w:val="22"/>
          <w:szCs w:val="22"/>
        </w:rPr>
        <w:t xml:space="preserve">Figure </w:t>
      </w:r>
      <w:r w:rsidR="00F41CF4">
        <w:rPr>
          <w:sz w:val="22"/>
          <w:szCs w:val="22"/>
        </w:rPr>
        <w:t>14</w:t>
      </w:r>
      <w:r w:rsidRPr="00CB14A3">
        <w:rPr>
          <w:sz w:val="22"/>
          <w:szCs w:val="22"/>
        </w:rPr>
        <w:t xml:space="preserve">. Temperature profiles in Lake </w:t>
      </w:r>
      <w:proofErr w:type="spellStart"/>
      <w:r w:rsidRPr="00CB14A3">
        <w:rPr>
          <w:sz w:val="22"/>
          <w:szCs w:val="22"/>
        </w:rPr>
        <w:t>Pennesseewassee</w:t>
      </w:r>
      <w:proofErr w:type="spellEnd"/>
      <w:r w:rsidRPr="00CB14A3">
        <w:rPr>
          <w:sz w:val="22"/>
          <w:szCs w:val="22"/>
        </w:rPr>
        <w:t xml:space="preserve"> (Norway Lake) during the 20</w:t>
      </w:r>
      <w:r w:rsidR="00EE627B" w:rsidRPr="00CB14A3">
        <w:rPr>
          <w:sz w:val="22"/>
          <w:szCs w:val="22"/>
        </w:rPr>
        <w:t>20</w:t>
      </w:r>
      <w:r w:rsidRPr="00CB14A3">
        <w:rPr>
          <w:sz w:val="22"/>
          <w:szCs w:val="22"/>
        </w:rPr>
        <w:t xml:space="preserve"> season.</w:t>
      </w:r>
    </w:p>
    <w:p w14:paraId="34B66199" w14:textId="4DAC1D92" w:rsidR="00CA46B0" w:rsidRPr="00CB14A3" w:rsidRDefault="004C698D" w:rsidP="00CA46B0">
      <w:pPr>
        <w:keepNext/>
      </w:pPr>
      <w:r w:rsidRPr="00D81472">
        <w:rPr>
          <w:noProof/>
          <w:sz w:val="24"/>
          <w:szCs w:val="24"/>
        </w:rPr>
        <w:lastRenderedPageBreak/>
        <w:drawing>
          <wp:inline distT="0" distB="0" distL="0" distR="0" wp14:anchorId="5EF736EA" wp14:editId="56ADA086">
            <wp:extent cx="5943600" cy="1552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552575"/>
                    </a:xfrm>
                    <a:prstGeom prst="rect">
                      <a:avLst/>
                    </a:prstGeom>
                  </pic:spPr>
                </pic:pic>
              </a:graphicData>
            </a:graphic>
          </wp:inline>
        </w:drawing>
      </w:r>
    </w:p>
    <w:p w14:paraId="003B3F4A" w14:textId="3AE5EFA8" w:rsidR="00395905" w:rsidRPr="00CB14A3" w:rsidRDefault="00CA46B0" w:rsidP="00CA46B0">
      <w:pPr>
        <w:pStyle w:val="Caption"/>
        <w:rPr>
          <w:sz w:val="22"/>
          <w:szCs w:val="22"/>
        </w:rPr>
      </w:pPr>
      <w:r w:rsidRPr="00CB14A3">
        <w:rPr>
          <w:sz w:val="22"/>
          <w:szCs w:val="22"/>
        </w:rPr>
        <w:t xml:space="preserve">Figure </w:t>
      </w:r>
      <w:r w:rsidR="00F41CF4">
        <w:rPr>
          <w:sz w:val="22"/>
          <w:szCs w:val="22"/>
        </w:rPr>
        <w:t>15</w:t>
      </w:r>
      <w:r w:rsidRPr="00CB14A3">
        <w:rPr>
          <w:sz w:val="22"/>
          <w:szCs w:val="22"/>
        </w:rPr>
        <w:t xml:space="preserve">. Dissolved oxygen profiles in Lake </w:t>
      </w:r>
      <w:proofErr w:type="spellStart"/>
      <w:r w:rsidRPr="00CB14A3">
        <w:rPr>
          <w:sz w:val="22"/>
          <w:szCs w:val="22"/>
        </w:rPr>
        <w:t>Penesseewassee</w:t>
      </w:r>
      <w:proofErr w:type="spellEnd"/>
      <w:r w:rsidRPr="00CB14A3">
        <w:rPr>
          <w:sz w:val="22"/>
          <w:szCs w:val="22"/>
        </w:rPr>
        <w:t xml:space="preserve"> (Norway Lake) during the 20</w:t>
      </w:r>
      <w:r w:rsidR="00EE627B" w:rsidRPr="00CB14A3">
        <w:rPr>
          <w:sz w:val="22"/>
          <w:szCs w:val="22"/>
        </w:rPr>
        <w:t>20</w:t>
      </w:r>
      <w:r w:rsidRPr="00CB14A3">
        <w:rPr>
          <w:sz w:val="22"/>
          <w:szCs w:val="22"/>
        </w:rPr>
        <w:t xml:space="preserve"> season.</w:t>
      </w:r>
      <w:r w:rsidR="00173CDF" w:rsidRPr="00CB14A3">
        <w:rPr>
          <w:sz w:val="22"/>
          <w:szCs w:val="22"/>
        </w:rPr>
        <w:t xml:space="preserve"> May data was not taken.</w:t>
      </w:r>
    </w:p>
    <w:p w14:paraId="45A5ABFB" w14:textId="210DB6ED" w:rsidR="004C698D" w:rsidRDefault="004C698D" w:rsidP="004C698D">
      <w:r>
        <w:t>As early as May, we see slightly lower oxygen con</w:t>
      </w:r>
      <w:r w:rsidR="00527B04">
        <w:t>c</w:t>
      </w:r>
      <w:r>
        <w:t>entration</w:t>
      </w:r>
      <w:r w:rsidR="00527B04">
        <w:t>s</w:t>
      </w:r>
      <w:r>
        <w:t xml:space="preserve"> near the bottom (Figure 15).</w:t>
      </w:r>
      <w:r w:rsidR="004A7FDC">
        <w:t xml:space="preserve"> The oxygen concentration in the bottom waters continue to decrease throughout the summer due to decomposition of organic matter and no mechanism to replenish oxygen in the deep water. By August the deep water is devoid of oxygen from the bottom</w:t>
      </w:r>
      <w:r w:rsidR="00926AD0">
        <w:t xml:space="preserve"> to almost 6 meters from the surface, and the difference between surface and deep water becomes very sharp in September as the thermocline is deepened due to stronger winds (Appendix A).</w:t>
      </w:r>
    </w:p>
    <w:p w14:paraId="5D120CEA" w14:textId="77777777" w:rsidR="004C698D" w:rsidRDefault="004C698D" w:rsidP="004C698D"/>
    <w:p w14:paraId="7FC39A7C" w14:textId="105580FA" w:rsidR="004C698D" w:rsidRDefault="00926AD0" w:rsidP="004C698D">
      <w:r>
        <w:t>The Secchi depth increases meaning the water is becoming clearer throughout the summer</w:t>
      </w:r>
      <w:r w:rsidR="00E834FA">
        <w:t xml:space="preserve"> (Figure 4). Interestingly chlorophyll seems to increase slightly during the summer (Figure 5). These trends seem to contradict each other, but the explanation may lie in changing species composition of the phytoplankton</w:t>
      </w:r>
      <w:r w:rsidR="004C698D" w:rsidRPr="00CB14A3">
        <w:t xml:space="preserve">. </w:t>
      </w:r>
      <w:r w:rsidR="00E026F9">
        <w:t>Phosphorus concentrations in the surface remain relatively constant, but are seen to increase in the b</w:t>
      </w:r>
      <w:r w:rsidR="004C698D" w:rsidRPr="00CB14A3">
        <w:t xml:space="preserve">ottom water </w:t>
      </w:r>
      <w:r w:rsidR="00E026F9">
        <w:t>to about 29 ppb</w:t>
      </w:r>
      <w:r w:rsidR="004C698D" w:rsidRPr="00CB14A3">
        <w:t xml:space="preserve"> (Figure </w:t>
      </w:r>
      <w:r w:rsidR="00E026F9">
        <w:t>3</w:t>
      </w:r>
      <w:r w:rsidR="004C698D" w:rsidRPr="00CB14A3">
        <w:t>)</w:t>
      </w:r>
      <w:r w:rsidR="00E026F9">
        <w:t>.</w:t>
      </w:r>
      <w:r w:rsidR="004C698D" w:rsidRPr="00CB14A3">
        <w:t xml:space="preserve"> indicating a release of phosphorus stored in the lake sediments caused by the low oxygen environment in the deeper waters (</w:t>
      </w:r>
      <w:r w:rsidR="00E026F9">
        <w:t>Figure 15)</w:t>
      </w:r>
      <w:r w:rsidR="004C698D" w:rsidRPr="00CB14A3">
        <w:t>.</w:t>
      </w:r>
      <w:r w:rsidR="00F46B92">
        <w:t xml:space="preserve"> </w:t>
      </w:r>
    </w:p>
    <w:p w14:paraId="3B41ADAB" w14:textId="61B05176" w:rsidR="006D3D05" w:rsidRDefault="006D3D05" w:rsidP="004C698D"/>
    <w:p w14:paraId="4C8F0835" w14:textId="2869A309" w:rsidR="006D3D05" w:rsidRDefault="00FC10B8" w:rsidP="006D3D05">
      <w:r>
        <w:t>The pH values were in the normal range for surface waters, around 7.5 in the surface and just below 7 in the deep water</w:t>
      </w:r>
      <w:r w:rsidR="00A93BF9">
        <w:t xml:space="preserve"> (Figure 6)</w:t>
      </w:r>
      <w:r>
        <w:t>. Alkalinity values were also normal for our area, but higher than the state average, indicating the system is well buffered against pH changes</w:t>
      </w:r>
      <w:r w:rsidR="00A93BF9">
        <w:t xml:space="preserve"> (Figure 7)</w:t>
      </w:r>
      <w:r>
        <w:t xml:space="preserve">. </w:t>
      </w:r>
      <w:r w:rsidR="006D3D05">
        <w:t xml:space="preserve">Conductivity values </w:t>
      </w:r>
      <w:r w:rsidR="00A93BF9">
        <w:t xml:space="preserve">(Figure 8) </w:t>
      </w:r>
      <w:r w:rsidR="006D3D05">
        <w:t xml:space="preserve">were second only </w:t>
      </w:r>
      <w:proofErr w:type="gramStart"/>
      <w:r w:rsidR="006D3D05">
        <w:t>to</w:t>
      </w:r>
      <w:proofErr w:type="gramEnd"/>
      <w:r w:rsidR="006D3D05">
        <w:t xml:space="preserve"> Little </w:t>
      </w:r>
      <w:proofErr w:type="spellStart"/>
      <w:r w:rsidR="006D3D05">
        <w:t>Pennesseewassee</w:t>
      </w:r>
      <w:proofErr w:type="spellEnd"/>
      <w:r w:rsidR="006D3D05">
        <w:t xml:space="preserve"> (Hobbs Pond). While both of these lakes are located next to State Route 118, </w:t>
      </w:r>
      <w:proofErr w:type="spellStart"/>
      <w:r w:rsidR="006D3D05">
        <w:t>Pennesseewassee</w:t>
      </w:r>
      <w:proofErr w:type="spellEnd"/>
      <w:r w:rsidR="006D3D05">
        <w:t xml:space="preserve"> has a lower conductivity because there is more volume to dilute the road salt than in Hobbs Pond. The conductivity levels, while relatively high are </w:t>
      </w:r>
      <w:r w:rsidR="003337E4">
        <w:t>below the maximum levels found in Maine. Water color was higher in the bottom water than in the surface indicating more leaf decomposition affecting the deeper water.</w:t>
      </w:r>
    </w:p>
    <w:p w14:paraId="263AC65A" w14:textId="77777777" w:rsidR="006D3D05" w:rsidRPr="00CB14A3" w:rsidRDefault="006D3D05" w:rsidP="006D3D05"/>
    <w:p w14:paraId="7A69E98E" w14:textId="59B9F231" w:rsidR="002C6B74" w:rsidRPr="00CB14A3" w:rsidRDefault="002C6B74" w:rsidP="002C6B74">
      <w:pPr>
        <w:pStyle w:val="Heading2"/>
        <w:rPr>
          <w:rFonts w:asciiTheme="minorHAnsi" w:hAnsiTheme="minorHAnsi"/>
          <w:sz w:val="22"/>
          <w:szCs w:val="22"/>
        </w:rPr>
      </w:pPr>
      <w:bookmarkStart w:id="15" w:name="_Toc451854982"/>
      <w:bookmarkStart w:id="16" w:name="_Toc75378175"/>
      <w:r w:rsidRPr="00CB14A3">
        <w:rPr>
          <w:rFonts w:asciiTheme="minorHAnsi" w:hAnsiTheme="minorHAnsi"/>
          <w:sz w:val="22"/>
          <w:szCs w:val="22"/>
        </w:rPr>
        <w:t>North Pond:</w:t>
      </w:r>
      <w:bookmarkEnd w:id="15"/>
      <w:bookmarkEnd w:id="16"/>
      <w:r w:rsidRPr="00CB14A3">
        <w:rPr>
          <w:rFonts w:asciiTheme="minorHAnsi" w:hAnsiTheme="minorHAnsi"/>
          <w:sz w:val="22"/>
          <w:szCs w:val="22"/>
        </w:rPr>
        <w:t xml:space="preserve"> </w:t>
      </w:r>
    </w:p>
    <w:p w14:paraId="4C31E7C5" w14:textId="675FDB13" w:rsidR="002C6B74" w:rsidRPr="00CB14A3" w:rsidRDefault="00FD39EB">
      <w:pPr>
        <w:rPr>
          <w:noProof/>
        </w:rPr>
      </w:pPr>
      <w:r w:rsidRPr="00CB14A3">
        <w:t xml:space="preserve">North Pond is relatively shallow </w:t>
      </w:r>
      <w:r w:rsidR="00BE217D">
        <w:t xml:space="preserve">(3 m) </w:t>
      </w:r>
      <w:r w:rsidRPr="00CB14A3">
        <w:t xml:space="preserve">in comparison to the other lakes. For that reason, it mixes quite easily from top to bottom with any wind. This means that it does not really form two layers for any length of time. </w:t>
      </w:r>
      <w:r w:rsidR="001A3606" w:rsidRPr="00CB14A3">
        <w:t>During 202</w:t>
      </w:r>
      <w:r w:rsidR="003337E4">
        <w:t>1</w:t>
      </w:r>
      <w:r w:rsidR="001A3606" w:rsidRPr="00CB14A3">
        <w:t xml:space="preserve"> </w:t>
      </w:r>
      <w:r w:rsidR="003337E4">
        <w:t>we did observe weak</w:t>
      </w:r>
      <w:r w:rsidR="001A3606" w:rsidRPr="00CB14A3">
        <w:t xml:space="preserve"> </w:t>
      </w:r>
      <w:r w:rsidR="00FA46B2">
        <w:t xml:space="preserve">temperature </w:t>
      </w:r>
      <w:r w:rsidR="001A3606" w:rsidRPr="00CB14A3">
        <w:t xml:space="preserve">stratification from May </w:t>
      </w:r>
      <w:r w:rsidR="00FA46B2">
        <w:t>through August</w:t>
      </w:r>
      <w:r w:rsidR="00BE217D">
        <w:t xml:space="preserve"> (Figure 1</w:t>
      </w:r>
      <w:r w:rsidR="00FA46B2">
        <w:t>6</w:t>
      </w:r>
      <w:r w:rsidR="00BE217D">
        <w:t>)</w:t>
      </w:r>
      <w:r w:rsidRPr="00CB14A3">
        <w:t>.</w:t>
      </w:r>
      <w:r w:rsidR="00CB1761" w:rsidRPr="00CB14A3">
        <w:t xml:space="preserve"> </w:t>
      </w:r>
      <w:r w:rsidRPr="00CB14A3">
        <w:t xml:space="preserve">Unlike the other lakes which suffer from oxygen depletion in the bottom waters, North Pond </w:t>
      </w:r>
      <w:r w:rsidR="00CB1761" w:rsidRPr="00CB14A3">
        <w:t xml:space="preserve">typically </w:t>
      </w:r>
      <w:r w:rsidRPr="00CB14A3">
        <w:t xml:space="preserve">has plenty of oxygen throughout the water column as a result of </w:t>
      </w:r>
      <w:r w:rsidR="00B8307C">
        <w:t>wind</w:t>
      </w:r>
      <w:r w:rsidRPr="00CB14A3">
        <w:t xml:space="preserve"> mixing. </w:t>
      </w:r>
      <w:r w:rsidR="00CB1761" w:rsidRPr="00CB14A3">
        <w:t>However, in 202</w:t>
      </w:r>
      <w:r w:rsidR="00FA46B2">
        <w:t>1</w:t>
      </w:r>
      <w:r w:rsidR="00CB1761" w:rsidRPr="00CB14A3">
        <w:t xml:space="preserve"> the stratification allowed the near bottom water to become low in oxygen (hypoxic)</w:t>
      </w:r>
      <w:r w:rsidR="00FA46B2">
        <w:t>, although the levels never became less than 6 mg/L</w:t>
      </w:r>
      <w:r w:rsidR="00B8307C">
        <w:t xml:space="preserve"> (</w:t>
      </w:r>
      <w:r w:rsidR="00B8307C">
        <w:t>Figure 17</w:t>
      </w:r>
      <w:r w:rsidR="00B8307C">
        <w:t>)</w:t>
      </w:r>
      <w:r w:rsidR="00055558">
        <w:t>, which is sufficient to allow fish spawning</w:t>
      </w:r>
      <w:r w:rsidR="00073120">
        <w:t xml:space="preserve"> (Figure 1)</w:t>
      </w:r>
      <w:r w:rsidR="00CB1761" w:rsidRPr="00CB14A3">
        <w:t xml:space="preserve">. </w:t>
      </w:r>
    </w:p>
    <w:p w14:paraId="4BC923B9" w14:textId="7802831E" w:rsidR="00FD39EB" w:rsidRPr="00CB14A3" w:rsidRDefault="00FA46B2" w:rsidP="00FD39EB">
      <w:pPr>
        <w:keepNext/>
      </w:pPr>
      <w:r w:rsidRPr="00D81472">
        <w:rPr>
          <w:rFonts w:ascii="Times New Roman" w:eastAsia="Times New Roman" w:hAnsi="Times New Roman" w:cs="Times New Roman"/>
          <w:noProof/>
          <w:sz w:val="24"/>
          <w:szCs w:val="24"/>
        </w:rPr>
        <w:lastRenderedPageBreak/>
        <w:drawing>
          <wp:inline distT="0" distB="0" distL="0" distR="0" wp14:anchorId="136D17AD" wp14:editId="59DC1CA3">
            <wp:extent cx="5943600" cy="17214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721485"/>
                    </a:xfrm>
                    <a:prstGeom prst="rect">
                      <a:avLst/>
                    </a:prstGeom>
                  </pic:spPr>
                </pic:pic>
              </a:graphicData>
            </a:graphic>
          </wp:inline>
        </w:drawing>
      </w:r>
    </w:p>
    <w:p w14:paraId="09E71828" w14:textId="1421AC81" w:rsidR="00395905" w:rsidRPr="00CB14A3" w:rsidRDefault="00FD39EB" w:rsidP="00FD39EB">
      <w:pPr>
        <w:pStyle w:val="Caption"/>
        <w:rPr>
          <w:sz w:val="22"/>
          <w:szCs w:val="22"/>
        </w:rPr>
      </w:pPr>
      <w:r w:rsidRPr="00CB14A3">
        <w:rPr>
          <w:sz w:val="22"/>
          <w:szCs w:val="22"/>
        </w:rPr>
        <w:t xml:space="preserve">Figure </w:t>
      </w:r>
      <w:r w:rsidR="00FA46B2">
        <w:rPr>
          <w:sz w:val="22"/>
          <w:szCs w:val="22"/>
        </w:rPr>
        <w:t>16</w:t>
      </w:r>
      <w:r w:rsidRPr="00CB14A3">
        <w:rPr>
          <w:sz w:val="22"/>
          <w:szCs w:val="22"/>
        </w:rPr>
        <w:t>. Temperature profiles for North Pond during the 20</w:t>
      </w:r>
      <w:r w:rsidR="00EE627B" w:rsidRPr="00CB14A3">
        <w:rPr>
          <w:sz w:val="22"/>
          <w:szCs w:val="22"/>
        </w:rPr>
        <w:t>20</w:t>
      </w:r>
      <w:r w:rsidRPr="00CB14A3">
        <w:rPr>
          <w:sz w:val="22"/>
          <w:szCs w:val="22"/>
        </w:rPr>
        <w:t xml:space="preserve"> season.</w:t>
      </w:r>
    </w:p>
    <w:p w14:paraId="0CD9B352" w14:textId="58DD3F00" w:rsidR="00FD39EB" w:rsidRPr="00CB14A3" w:rsidRDefault="00FA46B2" w:rsidP="00FD39EB">
      <w:pPr>
        <w:keepNext/>
      </w:pPr>
      <w:r w:rsidRPr="00D81472">
        <w:rPr>
          <w:noProof/>
          <w:sz w:val="24"/>
          <w:szCs w:val="24"/>
        </w:rPr>
        <w:drawing>
          <wp:inline distT="0" distB="0" distL="0" distR="0" wp14:anchorId="3AC6C83B" wp14:editId="2A16F1FC">
            <wp:extent cx="5943600" cy="15906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590675"/>
                    </a:xfrm>
                    <a:prstGeom prst="rect">
                      <a:avLst/>
                    </a:prstGeom>
                  </pic:spPr>
                </pic:pic>
              </a:graphicData>
            </a:graphic>
          </wp:inline>
        </w:drawing>
      </w:r>
    </w:p>
    <w:p w14:paraId="60E93C14" w14:textId="71DBEB96" w:rsidR="00395905" w:rsidRPr="00CB14A3" w:rsidRDefault="00FD39EB" w:rsidP="00FD39EB">
      <w:pPr>
        <w:pStyle w:val="Caption"/>
        <w:rPr>
          <w:sz w:val="22"/>
          <w:szCs w:val="22"/>
        </w:rPr>
      </w:pPr>
      <w:r w:rsidRPr="00CB14A3">
        <w:rPr>
          <w:sz w:val="22"/>
          <w:szCs w:val="22"/>
        </w:rPr>
        <w:t xml:space="preserve">Figure </w:t>
      </w:r>
      <w:r w:rsidR="00FA46B2">
        <w:rPr>
          <w:sz w:val="22"/>
          <w:szCs w:val="22"/>
        </w:rPr>
        <w:t>17</w:t>
      </w:r>
      <w:r w:rsidRPr="00CB14A3">
        <w:rPr>
          <w:sz w:val="22"/>
          <w:szCs w:val="22"/>
        </w:rPr>
        <w:t>. Dissolved oxygen profiles for North Pond during the 20</w:t>
      </w:r>
      <w:r w:rsidR="00EE627B" w:rsidRPr="00CB14A3">
        <w:rPr>
          <w:sz w:val="22"/>
          <w:szCs w:val="22"/>
        </w:rPr>
        <w:t>20</w:t>
      </w:r>
      <w:r w:rsidRPr="00CB14A3">
        <w:rPr>
          <w:sz w:val="22"/>
          <w:szCs w:val="22"/>
        </w:rPr>
        <w:t xml:space="preserve"> season.</w:t>
      </w:r>
    </w:p>
    <w:p w14:paraId="19A9ADF6" w14:textId="77777777" w:rsidR="008A78B9" w:rsidRPr="00CB14A3" w:rsidRDefault="008A78B9"/>
    <w:p w14:paraId="1D8387E4" w14:textId="29BACF95" w:rsidR="009758F7" w:rsidRPr="00CB14A3" w:rsidRDefault="00055558">
      <w:r>
        <w:t>Phosphorus concentrations increased in both the surface and bottom waters through the summer</w:t>
      </w:r>
      <w:r w:rsidR="003F18F0">
        <w:t xml:space="preserve"> to levels of 20-30 ppb (Figure 3). The surface values dropped slightly in September, but the bottom water reached a very high maximum of 74 ppb. </w:t>
      </w:r>
      <w:r w:rsidR="008A78B9" w:rsidRPr="00CB14A3">
        <w:t xml:space="preserve"> This</w:t>
      </w:r>
      <w:r w:rsidR="00FF08AE" w:rsidRPr="00CB14A3">
        <w:t xml:space="preserve"> may</w:t>
      </w:r>
      <w:r w:rsidR="008A78B9" w:rsidRPr="00CB14A3">
        <w:t xml:space="preserve">be from internal loading, as the bottom consists of very thick layers of peat. These high concentrations do not seem to cause nuisance </w:t>
      </w:r>
      <w:r w:rsidR="00AB5121" w:rsidRPr="00CB14A3">
        <w:t>phytoplankton</w:t>
      </w:r>
      <w:r w:rsidR="008A78B9" w:rsidRPr="00CB14A3">
        <w:t xml:space="preserve"> blooms in the Pond itself. However, North Pond is a water source for </w:t>
      </w:r>
      <w:proofErr w:type="spellStart"/>
      <w:r w:rsidR="008A78B9" w:rsidRPr="00CB14A3">
        <w:t>Pennesseewassee</w:t>
      </w:r>
      <w:proofErr w:type="spellEnd"/>
      <w:r w:rsidR="008A78B9" w:rsidRPr="00CB14A3">
        <w:t>, so could contribute to the phosphorus concentrations in that lake.</w:t>
      </w:r>
      <w:r w:rsidR="009758F7" w:rsidRPr="00CB14A3">
        <w:br/>
      </w:r>
    </w:p>
    <w:p w14:paraId="3C42FB9D" w14:textId="4A7AEB70" w:rsidR="001F7E9C" w:rsidRPr="00CB14A3" w:rsidRDefault="00B47A9C" w:rsidP="001F7E9C">
      <w:r w:rsidRPr="00CB14A3">
        <w:t xml:space="preserve">The chlorophyll levels are indicative that this lake is moderately productive (mesotrophic). As stated above, phytoplankton blooms do not seem to be a problem. </w:t>
      </w:r>
      <w:r w:rsidR="00FD39EB" w:rsidRPr="00CB14A3">
        <w:t xml:space="preserve">However, the average chlorophyll concentrations are the highest of the four lakes (Figure </w:t>
      </w:r>
      <w:r w:rsidR="00073120">
        <w:t>5</w:t>
      </w:r>
      <w:r w:rsidR="00FD39EB" w:rsidRPr="00CB14A3">
        <w:t xml:space="preserve">). </w:t>
      </w:r>
      <w:r w:rsidR="004F63F1" w:rsidRPr="00CB14A3">
        <w:t>A good sign is that</w:t>
      </w:r>
      <w:r w:rsidR="00FD39EB" w:rsidRPr="00CB14A3">
        <w:t xml:space="preserve"> the current chlorophyll concentrations </w:t>
      </w:r>
      <w:r w:rsidR="00073120">
        <w:t>have not risen above average</w:t>
      </w:r>
      <w:r w:rsidR="00FD39EB" w:rsidRPr="00CB14A3">
        <w:t xml:space="preserve"> historical values</w:t>
      </w:r>
      <w:r w:rsidR="004F63F1" w:rsidRPr="00CB14A3">
        <w:t xml:space="preserve"> </w:t>
      </w:r>
      <w:r w:rsidR="00FD39EB" w:rsidRPr="00CB14A3">
        <w:t>(</w:t>
      </w:r>
      <w:r w:rsidR="00073120">
        <w:t>Tale 1</w:t>
      </w:r>
      <w:r w:rsidR="00FD39EB" w:rsidRPr="00CB14A3">
        <w:t xml:space="preserve">). </w:t>
      </w:r>
    </w:p>
    <w:p w14:paraId="59A2D322" w14:textId="0D892DCC" w:rsidR="00742BED" w:rsidRDefault="00742BED" w:rsidP="001F7E9C"/>
    <w:p w14:paraId="62AEB5BC" w14:textId="7F651EF2" w:rsidR="00DC3564" w:rsidRDefault="00DC3564" w:rsidP="001F7E9C">
      <w:r>
        <w:t>North Pond pH values are just above 7, which is normal for lakes. Alkalinity values were just above average values for Maine</w:t>
      </w:r>
      <w:r w:rsidR="00DA4F5D">
        <w:t xml:space="preserve">. Since alkalinity represents the buffering capacity of the water and the pH is near 7, it could be somewhat susceptible to acidification. Conductivity is just about at the State average, reflecting normal geologic conditions and low input of road salt. The color of the water is similar to that of the other lakes. </w:t>
      </w:r>
    </w:p>
    <w:p w14:paraId="65611D3A" w14:textId="77777777" w:rsidR="00DA4F5D" w:rsidRPr="00CB14A3" w:rsidRDefault="00DA4F5D" w:rsidP="001F7E9C"/>
    <w:p w14:paraId="5F430056" w14:textId="61CFB434" w:rsidR="00EB263F" w:rsidRPr="00CB14A3" w:rsidRDefault="00EB263F" w:rsidP="00EB263F">
      <w:pPr>
        <w:pStyle w:val="Heading1"/>
        <w:rPr>
          <w:rFonts w:asciiTheme="minorHAnsi" w:hAnsiTheme="minorHAnsi"/>
          <w:sz w:val="22"/>
          <w:szCs w:val="22"/>
        </w:rPr>
      </w:pPr>
      <w:bookmarkStart w:id="17" w:name="_Toc75378176"/>
      <w:r w:rsidRPr="00CB14A3">
        <w:rPr>
          <w:rFonts w:asciiTheme="minorHAnsi" w:hAnsiTheme="minorHAnsi"/>
          <w:sz w:val="22"/>
          <w:szCs w:val="22"/>
        </w:rPr>
        <w:t>Methods</w:t>
      </w:r>
      <w:bookmarkEnd w:id="17"/>
    </w:p>
    <w:p w14:paraId="6D793DC1" w14:textId="77777777" w:rsidR="00EB263F" w:rsidRPr="00CB14A3" w:rsidRDefault="00EB263F" w:rsidP="00EB263F"/>
    <w:p w14:paraId="4643824B" w14:textId="0F373CE9" w:rsidR="0087485E" w:rsidRPr="00CB14A3" w:rsidRDefault="00EB263F" w:rsidP="00742BED">
      <w:r w:rsidRPr="00CB14A3">
        <w:t>The methods described here are the ones currently employed. In the historical records discussed in this Report, other methods may have been used.</w:t>
      </w:r>
    </w:p>
    <w:p w14:paraId="5528816C" w14:textId="0DF9F0B7" w:rsidR="00742BED" w:rsidRPr="00CB14A3" w:rsidRDefault="00742BED" w:rsidP="00742BED"/>
    <w:p w14:paraId="48946636" w14:textId="6CD67024" w:rsidR="00742BED" w:rsidRPr="00CB14A3" w:rsidRDefault="00742BED" w:rsidP="00742BED">
      <w:r w:rsidRPr="00CB14A3">
        <w:rPr>
          <w:rStyle w:val="SubtleEmphasis"/>
        </w:rPr>
        <w:lastRenderedPageBreak/>
        <w:t>Water Clarity</w:t>
      </w:r>
      <w:r w:rsidRPr="00CB14A3">
        <w:t>:</w:t>
      </w:r>
    </w:p>
    <w:p w14:paraId="26EA519D" w14:textId="77777777" w:rsidR="0087485E" w:rsidRPr="00CB14A3" w:rsidRDefault="0087485E" w:rsidP="0087485E">
      <w:r w:rsidRPr="00CB14A3">
        <w:t xml:space="preserve">Water transparency was measured with a standard Secchi disk, 20 cm in diameter, with black and white quadrants. It was lowered on a measuring tape marked in meters. A measurement was made to the nearest centimeter, while looking through an </w:t>
      </w:r>
      <w:proofErr w:type="spellStart"/>
      <w:r w:rsidRPr="00CB14A3">
        <w:t>Aquascope</w:t>
      </w:r>
      <w:proofErr w:type="spellEnd"/>
      <w:r w:rsidRPr="00CB14A3">
        <w:t xml:space="preserve"> II©, at the point where the disk disappeared.</w:t>
      </w:r>
    </w:p>
    <w:p w14:paraId="74F743DE" w14:textId="4CF3A48B" w:rsidR="00742BED" w:rsidRPr="00CB14A3" w:rsidRDefault="00742BED" w:rsidP="00EB263F"/>
    <w:p w14:paraId="39FC3CF1" w14:textId="53227B06" w:rsidR="00742BED" w:rsidRPr="00CB14A3" w:rsidRDefault="00742BED" w:rsidP="00EB263F">
      <w:r w:rsidRPr="00CB14A3">
        <w:rPr>
          <w:rStyle w:val="SubtleEmphasis"/>
        </w:rPr>
        <w:t>Water Samples</w:t>
      </w:r>
      <w:r w:rsidRPr="00CB14A3">
        <w:t>:</w:t>
      </w:r>
    </w:p>
    <w:p w14:paraId="793722FD" w14:textId="789B32C2" w:rsidR="00200225" w:rsidRPr="00CB14A3" w:rsidRDefault="00200225" w:rsidP="00EB263F">
      <w:r w:rsidRPr="00CB14A3">
        <w:t>Water samples were collected in 2-liter polycarbonate bottles. The first was immersed inverted at the surface and filled by turning it right-side up. A second was filled with from a van Dorn water bottle (marketed as a Beta bottle)</w:t>
      </w:r>
      <w:r w:rsidR="0087485E" w:rsidRPr="00CB14A3">
        <w:t xml:space="preserve">. The van Dorn bottle can be lowered to a specific depth with a marked line, and then closed at depth by sending a weight, called a messenger, down the line. The weight triggers the closing of the ends of the sampler. A second </w:t>
      </w:r>
      <w:proofErr w:type="gramStart"/>
      <w:r w:rsidR="0087485E" w:rsidRPr="00CB14A3">
        <w:t>2 liter</w:t>
      </w:r>
      <w:proofErr w:type="gramEnd"/>
      <w:r w:rsidR="0087485E" w:rsidRPr="00CB14A3">
        <w:t xml:space="preserve"> polycarbonate bottle was filled from the van Dorn sampler.</w:t>
      </w:r>
      <w:r w:rsidR="00AC304F" w:rsidRPr="00CB14A3">
        <w:t xml:space="preserve"> The 2-liter bottles were covered to seal out light with aluminum foil and duct tape. They were ke</w:t>
      </w:r>
      <w:r w:rsidR="00E202C7" w:rsidRPr="00CB14A3">
        <w:t>pt</w:t>
      </w:r>
      <w:r w:rsidR="00AC304F" w:rsidRPr="00CB14A3">
        <w:t xml:space="preserve"> in a cooler on ice until return to shore for sample processing.</w:t>
      </w:r>
    </w:p>
    <w:p w14:paraId="53025A62" w14:textId="1C523274" w:rsidR="0087485E" w:rsidRPr="00CB14A3" w:rsidRDefault="0087485E" w:rsidP="00EB263F"/>
    <w:p w14:paraId="4C0E62A7" w14:textId="662E7550" w:rsidR="0087485E" w:rsidRPr="00CB14A3" w:rsidRDefault="0087485E" w:rsidP="00EB263F">
      <w:r w:rsidRPr="00CB14A3">
        <w:t xml:space="preserve">One exception to this was the collection of total phosphorus samples. For </w:t>
      </w:r>
      <w:r w:rsidR="00AC304F" w:rsidRPr="00CB14A3">
        <w:t>surface</w:t>
      </w:r>
      <w:r w:rsidRPr="00CB14A3">
        <w:t xml:space="preserve"> samples, a conical tube was inverted and passed through the surface in an arc so that the tube emerged right-side up.</w:t>
      </w:r>
      <w:r w:rsidR="00AC304F" w:rsidRPr="00CB14A3">
        <w:t xml:space="preserve"> The deep samples for</w:t>
      </w:r>
      <w:r w:rsidRPr="00CB14A3">
        <w:t xml:space="preserve"> total phosphorus w</w:t>
      </w:r>
      <w:r w:rsidR="00AC304F" w:rsidRPr="00CB14A3">
        <w:t>ere</w:t>
      </w:r>
      <w:r w:rsidRPr="00CB14A3">
        <w:t xml:space="preserve"> collected in a conical tube directly from the van Dorn sampler prior to any other sample being taken.</w:t>
      </w:r>
    </w:p>
    <w:p w14:paraId="7E039D3B" w14:textId="6BB3E1AF" w:rsidR="00742BED" w:rsidRPr="00CB14A3" w:rsidRDefault="00742BED" w:rsidP="00EB263F"/>
    <w:p w14:paraId="6EE5DD26" w14:textId="3BFECAAA" w:rsidR="00742BED" w:rsidRPr="00CB14A3" w:rsidRDefault="00742BED" w:rsidP="00EB263F">
      <w:r w:rsidRPr="00CB14A3">
        <w:rPr>
          <w:rStyle w:val="SubtleEmphasis"/>
        </w:rPr>
        <w:t>Total Phosphorus</w:t>
      </w:r>
      <w:r w:rsidRPr="00CB14A3">
        <w:t>:</w:t>
      </w:r>
    </w:p>
    <w:p w14:paraId="33419EF8" w14:textId="7999028C" w:rsidR="00EB263F" w:rsidRPr="00CB14A3" w:rsidRDefault="00EB263F" w:rsidP="00EB263F">
      <w:r w:rsidRPr="00CB14A3">
        <w:t xml:space="preserve">Total phosphorus </w:t>
      </w:r>
      <w:r w:rsidR="006A79EF" w:rsidRPr="00CB14A3">
        <w:t xml:space="preserve">samples </w:t>
      </w:r>
      <w:r w:rsidRPr="00CB14A3">
        <w:t>w</w:t>
      </w:r>
      <w:r w:rsidR="006A79EF" w:rsidRPr="00CB14A3">
        <w:t>ere</w:t>
      </w:r>
      <w:r w:rsidRPr="00CB14A3">
        <w:t xml:space="preserve"> collected </w:t>
      </w:r>
      <w:r w:rsidR="00AC304F" w:rsidRPr="00CB14A3">
        <w:t>as described in Water Samples</w:t>
      </w:r>
      <w:r w:rsidR="006A79EF" w:rsidRPr="00CB14A3">
        <w:t xml:space="preserve">. </w:t>
      </w:r>
      <w:r w:rsidRPr="00CB14A3">
        <w:t xml:space="preserve">Both samples were </w:t>
      </w:r>
      <w:r w:rsidR="00AC304F" w:rsidRPr="00CB14A3">
        <w:t>collected</w:t>
      </w:r>
      <w:r w:rsidRPr="00CB14A3">
        <w:t xml:space="preserve"> in 50 ml tubes to measure out the volume</w:t>
      </w:r>
      <w:r w:rsidR="00AC304F" w:rsidRPr="00CB14A3">
        <w:t>,</w:t>
      </w:r>
      <w:r w:rsidRPr="00CB14A3">
        <w:t xml:space="preserve"> and then </w:t>
      </w:r>
      <w:r w:rsidR="006A79EF" w:rsidRPr="00CB14A3">
        <w:t>transferre</w:t>
      </w:r>
      <w:r w:rsidR="0087485E" w:rsidRPr="00CB14A3">
        <w:t>d</w:t>
      </w:r>
      <w:r w:rsidRPr="00CB14A3">
        <w:t xml:space="preserve"> into Erlenmeyer flasks and sealed with a screw top. These samples were kept refrigerated and sent to the Maine State Health and Environmental Testing Laboratory (HETL) in Augusta to be analyzed.</w:t>
      </w:r>
    </w:p>
    <w:p w14:paraId="14C15E0F" w14:textId="59421F25" w:rsidR="00742BED" w:rsidRPr="00CB14A3" w:rsidRDefault="00742BED" w:rsidP="00EB263F"/>
    <w:p w14:paraId="58B1A309" w14:textId="16E849BC" w:rsidR="00742BED" w:rsidRPr="00CB14A3" w:rsidRDefault="00742BED" w:rsidP="00EB263F">
      <w:pPr>
        <w:rPr>
          <w:rStyle w:val="SubtleEmphasis"/>
        </w:rPr>
      </w:pPr>
      <w:r w:rsidRPr="00CB14A3">
        <w:rPr>
          <w:rStyle w:val="SubtleEmphasis"/>
        </w:rPr>
        <w:t>Chlorophyll:</w:t>
      </w:r>
    </w:p>
    <w:p w14:paraId="7974B8F4" w14:textId="76E10D41" w:rsidR="00EB263F" w:rsidRPr="00CB14A3" w:rsidRDefault="00EB263F" w:rsidP="00EB263F">
      <w:r w:rsidRPr="00CB14A3">
        <w:t xml:space="preserve">Chlorophyll was sampled </w:t>
      </w:r>
      <w:r w:rsidR="0087485E" w:rsidRPr="00CB14A3">
        <w:t>from the 2-liter bottles collected at the surface and at depth as described in Water Samples above</w:t>
      </w:r>
      <w:r w:rsidRPr="00CB14A3">
        <w:t>. The water was then vacuum filtered with a hand pump (</w:t>
      </w:r>
      <w:proofErr w:type="spellStart"/>
      <w:r w:rsidRPr="00CB14A3">
        <w:t>Mightyvac</w:t>
      </w:r>
      <w:proofErr w:type="spellEnd"/>
      <w:r w:rsidRPr="00CB14A3">
        <w:t>™) through a 0.45 micrometer pore</w:t>
      </w:r>
      <w:r w:rsidR="00742BED" w:rsidRPr="00CB14A3">
        <w:t>-size</w:t>
      </w:r>
      <w:r w:rsidRPr="00CB14A3">
        <w:t xml:space="preserve"> filter. The volume filtered was recorded</w:t>
      </w:r>
      <w:r w:rsidR="00AC304F" w:rsidRPr="00CB14A3">
        <w:t xml:space="preserve">, and typically was between 300-600 </w:t>
      </w:r>
      <w:proofErr w:type="spellStart"/>
      <w:r w:rsidR="00AC304F" w:rsidRPr="00CB14A3">
        <w:t>mL.</w:t>
      </w:r>
      <w:proofErr w:type="spellEnd"/>
      <w:r w:rsidRPr="00CB14A3">
        <w:t xml:space="preserve"> </w:t>
      </w:r>
      <w:r w:rsidR="00AC304F" w:rsidRPr="00CB14A3">
        <w:t>After filtration was complete, the filters were frozen and</w:t>
      </w:r>
      <w:r w:rsidRPr="00CB14A3">
        <w:t xml:space="preserve"> sent to the Maine State Health and Environmental Testing Laboratory (HETL) in Augusta to be analyzed spectrophotometrically.</w:t>
      </w:r>
    </w:p>
    <w:p w14:paraId="7F91217D" w14:textId="7DBEB9A8" w:rsidR="00742BED" w:rsidRPr="00CB14A3" w:rsidRDefault="00742BED" w:rsidP="00EB263F"/>
    <w:p w14:paraId="18E56EF9" w14:textId="38F48EB6" w:rsidR="00742BED" w:rsidRPr="00CB14A3" w:rsidRDefault="00742BED" w:rsidP="00EB263F">
      <w:pPr>
        <w:rPr>
          <w:rStyle w:val="SubtleEmphasis"/>
        </w:rPr>
      </w:pPr>
      <w:r w:rsidRPr="00CB14A3">
        <w:rPr>
          <w:rStyle w:val="SubtleEmphasis"/>
        </w:rPr>
        <w:t>Dissolved Oxygen:</w:t>
      </w:r>
    </w:p>
    <w:p w14:paraId="251F99D8" w14:textId="686180A5" w:rsidR="00EB263F" w:rsidRPr="00CB14A3" w:rsidRDefault="00EB263F" w:rsidP="00EB263F">
      <w:r w:rsidRPr="00CB14A3">
        <w:t xml:space="preserve">DO was measured at 1-meter intervals from surface to the bottom with a YSI </w:t>
      </w:r>
      <w:proofErr w:type="spellStart"/>
      <w:r w:rsidRPr="00CB14A3">
        <w:t>ProODO</w:t>
      </w:r>
      <w:proofErr w:type="spellEnd"/>
      <w:r w:rsidRPr="00CB14A3">
        <w:t xml:space="preserve"> meter. The meter was calibrated daily with air-saturated water.</w:t>
      </w:r>
      <w:r w:rsidR="006A79EF" w:rsidRPr="00CB14A3">
        <w:t xml:space="preserve"> This was done by filling a container with tap water and bubbling air through it with the use of an aquarium pump and air stone.</w:t>
      </w:r>
      <w:r w:rsidRPr="00CB14A3">
        <w:t xml:space="preserve"> Barometric pressure was obtained for the calibration from the National Weather Service, us</w:t>
      </w:r>
      <w:r w:rsidR="006A79EF" w:rsidRPr="00CB14A3">
        <w:t>ing</w:t>
      </w:r>
      <w:r w:rsidRPr="00CB14A3">
        <w:t xml:space="preserve"> the Lewiston-Auburn station. The meter has a stated accuracy ± 0.1 mg/L for DO and ± 0.2°C for temperature.</w:t>
      </w:r>
    </w:p>
    <w:p w14:paraId="5618F0D8" w14:textId="15DC7AAB" w:rsidR="00742BED" w:rsidRPr="00CB14A3" w:rsidRDefault="00742BED" w:rsidP="00EB263F"/>
    <w:p w14:paraId="465AB0B0" w14:textId="5B57235D" w:rsidR="00742BED" w:rsidRPr="00CB14A3" w:rsidRDefault="00742BED" w:rsidP="00EB263F">
      <w:pPr>
        <w:rPr>
          <w:rStyle w:val="SubtleEmphasis"/>
        </w:rPr>
      </w:pPr>
      <w:r w:rsidRPr="00CB14A3">
        <w:rPr>
          <w:rStyle w:val="SubtleEmphasis"/>
        </w:rPr>
        <w:t>Temperature:</w:t>
      </w:r>
    </w:p>
    <w:p w14:paraId="4C6CFCFD" w14:textId="1D4E0B6C" w:rsidR="00EB263F" w:rsidRPr="00CB14A3" w:rsidRDefault="00EB263F" w:rsidP="00EB263F">
      <w:r w:rsidRPr="00CB14A3">
        <w:t xml:space="preserve">Temperature was measured at 1-meter intervals from surface to the bottom with a YSI </w:t>
      </w:r>
      <w:proofErr w:type="spellStart"/>
      <w:r w:rsidRPr="00CB14A3">
        <w:t>ProODO</w:t>
      </w:r>
      <w:proofErr w:type="spellEnd"/>
      <w:r w:rsidRPr="00CB14A3">
        <w:t xml:space="preserve"> meter. The meter has a stated accuracy of ± 0.2°C for temperature.</w:t>
      </w:r>
    </w:p>
    <w:p w14:paraId="23D96DF2" w14:textId="77777777" w:rsidR="00742BED" w:rsidRPr="00CB14A3" w:rsidRDefault="00742BED" w:rsidP="00EB263F"/>
    <w:p w14:paraId="41CFDAB2" w14:textId="5D604CB8" w:rsidR="00742BED" w:rsidRPr="00CB14A3" w:rsidRDefault="00742BED" w:rsidP="00EB263F">
      <w:pPr>
        <w:rPr>
          <w:rStyle w:val="SubtleEmphasis"/>
        </w:rPr>
      </w:pPr>
      <w:r w:rsidRPr="00CB14A3">
        <w:rPr>
          <w:rStyle w:val="SubtleEmphasis"/>
        </w:rPr>
        <w:t>Conductivity:</w:t>
      </w:r>
    </w:p>
    <w:p w14:paraId="7B348B9E" w14:textId="675BA4D8" w:rsidR="00EB263F" w:rsidRPr="00CB14A3" w:rsidRDefault="00AC304F" w:rsidP="00EB263F">
      <w:r w:rsidRPr="00CB14A3">
        <w:t>Conductivity was sampled from the 2-liter bottles collected at the surface and at depth as described in Water Samples above.</w:t>
      </w:r>
      <w:r w:rsidR="00EB263F" w:rsidRPr="00CB14A3">
        <w:t xml:space="preserve"> The conductivity was then measured </w:t>
      </w:r>
      <w:r w:rsidRPr="00CB14A3">
        <w:t xml:space="preserve">on a subsample of about 100 ml, </w:t>
      </w:r>
      <w:r w:rsidR="00EB263F" w:rsidRPr="00CB14A3">
        <w:t xml:space="preserve">with an </w:t>
      </w:r>
      <w:r w:rsidR="0022652E" w:rsidRPr="00CB14A3">
        <w:t xml:space="preserve">Orion </w:t>
      </w:r>
      <w:proofErr w:type="spellStart"/>
      <w:r w:rsidR="0022652E" w:rsidRPr="00CB14A3">
        <w:t>VersaStar</w:t>
      </w:r>
      <w:proofErr w:type="spellEnd"/>
      <w:r w:rsidR="0022652E" w:rsidRPr="00CB14A3">
        <w:t xml:space="preserve"> meter and an Orion 013005MD</w:t>
      </w:r>
      <w:r w:rsidR="00EB263F" w:rsidRPr="00CB14A3">
        <w:t xml:space="preserve"> conductivity </w:t>
      </w:r>
      <w:r w:rsidR="0022652E" w:rsidRPr="00CB14A3">
        <w:t>cell</w:t>
      </w:r>
      <w:r w:rsidR="00EB263F" w:rsidRPr="00CB14A3">
        <w:t xml:space="preserve">. The probe was calibrated with </w:t>
      </w:r>
      <w:proofErr w:type="gramStart"/>
      <w:r w:rsidR="00EB263F" w:rsidRPr="00CB14A3">
        <w:t>a</w:t>
      </w:r>
      <w:proofErr w:type="gramEnd"/>
      <w:r w:rsidR="00EB263F" w:rsidRPr="00CB14A3">
        <w:t xml:space="preserve"> </w:t>
      </w:r>
      <w:r w:rsidRPr="00CB14A3">
        <w:t>84</w:t>
      </w:r>
      <w:r w:rsidR="00EB263F" w:rsidRPr="00CB14A3">
        <w:t xml:space="preserve"> </w:t>
      </w:r>
      <w:proofErr w:type="spellStart"/>
      <w:r w:rsidR="00EB263F" w:rsidRPr="00CB14A3">
        <w:t>microSiemens</w:t>
      </w:r>
      <w:proofErr w:type="spellEnd"/>
      <w:r w:rsidR="00EB263F" w:rsidRPr="00CB14A3">
        <w:t xml:space="preserve"> standard solution. The stated accuracy of the instrument is ± </w:t>
      </w:r>
      <w:r w:rsidR="0022652E" w:rsidRPr="00CB14A3">
        <w:rPr>
          <w:rStyle w:val="ng-binding"/>
        </w:rPr>
        <w:t>0.5% of reading, ±1 digit</w:t>
      </w:r>
      <w:r w:rsidR="00EB263F" w:rsidRPr="00CB14A3">
        <w:t>.</w:t>
      </w:r>
    </w:p>
    <w:p w14:paraId="07105F35" w14:textId="1A212CD4" w:rsidR="00742BED" w:rsidRPr="00CB14A3" w:rsidRDefault="00742BED" w:rsidP="00EB263F">
      <w:pPr>
        <w:autoSpaceDE w:val="0"/>
        <w:autoSpaceDN w:val="0"/>
        <w:adjustRightInd w:val="0"/>
      </w:pPr>
    </w:p>
    <w:p w14:paraId="05C179D1" w14:textId="6BFB3075" w:rsidR="00742BED" w:rsidRPr="00CB14A3" w:rsidRDefault="00742BED" w:rsidP="00EB263F">
      <w:pPr>
        <w:autoSpaceDE w:val="0"/>
        <w:autoSpaceDN w:val="0"/>
        <w:adjustRightInd w:val="0"/>
        <w:rPr>
          <w:rStyle w:val="SubtleEmphasis"/>
        </w:rPr>
      </w:pPr>
      <w:r w:rsidRPr="00CB14A3">
        <w:rPr>
          <w:rStyle w:val="SubtleEmphasis"/>
        </w:rPr>
        <w:t>pH:</w:t>
      </w:r>
    </w:p>
    <w:p w14:paraId="4EE84C73" w14:textId="1EC552E8" w:rsidR="00EB263F" w:rsidRPr="00CB14A3" w:rsidRDefault="00CA4A89" w:rsidP="00EB263F">
      <w:pPr>
        <w:autoSpaceDE w:val="0"/>
        <w:autoSpaceDN w:val="0"/>
        <w:adjustRightInd w:val="0"/>
        <w:rPr>
          <w:rFonts w:ascii="Calibri" w:hAnsi="Calibri" w:cs="Calibri"/>
          <w:color w:val="000000"/>
        </w:rPr>
      </w:pPr>
      <w:r>
        <w:t xml:space="preserve">The </w:t>
      </w:r>
      <w:r w:rsidR="00DE1145" w:rsidRPr="00CB14A3">
        <w:t xml:space="preserve">pH was sampled from the 2-liter bottles collected at the surface and at depth as described in Water Samples above. </w:t>
      </w:r>
      <w:r w:rsidR="00EB263F" w:rsidRPr="00CB14A3">
        <w:rPr>
          <w:rFonts w:ascii="Calibri" w:hAnsi="Calibri" w:cs="Calibri"/>
          <w:color w:val="000000"/>
        </w:rPr>
        <w:t xml:space="preserve">The </w:t>
      </w:r>
      <w:r w:rsidR="00DE1145" w:rsidRPr="00CB14A3">
        <w:rPr>
          <w:rFonts w:ascii="Calibri" w:hAnsi="Calibri" w:cs="Calibri"/>
          <w:color w:val="000000"/>
        </w:rPr>
        <w:t>pH</w:t>
      </w:r>
      <w:r w:rsidR="00292496" w:rsidRPr="00CB14A3">
        <w:rPr>
          <w:rFonts w:ascii="Calibri" w:hAnsi="Calibri" w:cs="Calibri"/>
          <w:color w:val="000000"/>
        </w:rPr>
        <w:t xml:space="preserve"> </w:t>
      </w:r>
      <w:r w:rsidR="00EB263F" w:rsidRPr="00CB14A3">
        <w:rPr>
          <w:rFonts w:ascii="Calibri" w:hAnsi="Calibri" w:cs="Calibri"/>
          <w:color w:val="000000"/>
        </w:rPr>
        <w:t xml:space="preserve">was then measured with an </w:t>
      </w:r>
      <w:r w:rsidR="0022652E" w:rsidRPr="00CB14A3">
        <w:t xml:space="preserve">Orion </w:t>
      </w:r>
      <w:proofErr w:type="spellStart"/>
      <w:r w:rsidR="0022652E" w:rsidRPr="00CB14A3">
        <w:t>VersaStar</w:t>
      </w:r>
      <w:proofErr w:type="spellEnd"/>
      <w:r w:rsidR="0022652E" w:rsidRPr="00CB14A3">
        <w:t xml:space="preserve"> meter</w:t>
      </w:r>
      <w:r w:rsidR="0022652E" w:rsidRPr="00CB14A3">
        <w:rPr>
          <w:rFonts w:ascii="Calibri" w:hAnsi="Calibri" w:cs="Calibri"/>
          <w:color w:val="000000"/>
        </w:rPr>
        <w:t xml:space="preserve"> </w:t>
      </w:r>
      <w:r w:rsidR="00EB263F" w:rsidRPr="00CB14A3">
        <w:rPr>
          <w:rFonts w:ascii="Calibri" w:hAnsi="Calibri" w:cs="Calibri"/>
          <w:color w:val="000000"/>
        </w:rPr>
        <w:t xml:space="preserve">and an </w:t>
      </w:r>
      <w:r w:rsidR="0022652E" w:rsidRPr="00CB14A3">
        <w:rPr>
          <w:rFonts w:ascii="Calibri" w:hAnsi="Calibri" w:cs="Calibri"/>
          <w:color w:val="000000"/>
        </w:rPr>
        <w:t>Orion 8302BNUMD Ross Ultra pH/ATC triode</w:t>
      </w:r>
      <w:r w:rsidR="00EB263F" w:rsidRPr="00CB14A3">
        <w:rPr>
          <w:rFonts w:ascii="Calibri" w:hAnsi="Calibri" w:cs="Calibri"/>
          <w:color w:val="000000"/>
        </w:rPr>
        <w:t xml:space="preserve">. The probe was calibrated each sampling day with a pH 7.0 </w:t>
      </w:r>
      <w:r w:rsidR="00B445EC" w:rsidRPr="00CB14A3">
        <w:rPr>
          <w:rFonts w:ascii="Calibri" w:hAnsi="Calibri" w:cs="Calibri"/>
          <w:color w:val="000000"/>
        </w:rPr>
        <w:t xml:space="preserve">and pH 4.0 </w:t>
      </w:r>
      <w:r w:rsidR="00EB263F" w:rsidRPr="00CB14A3">
        <w:rPr>
          <w:rFonts w:ascii="Calibri" w:hAnsi="Calibri" w:cs="Calibri"/>
          <w:color w:val="000000"/>
        </w:rPr>
        <w:t>buffer</w:t>
      </w:r>
      <w:r w:rsidR="00B445EC" w:rsidRPr="00CB14A3">
        <w:rPr>
          <w:rFonts w:ascii="Calibri" w:hAnsi="Calibri" w:cs="Calibri"/>
          <w:color w:val="000000"/>
        </w:rPr>
        <w:t xml:space="preserve"> solutions</w:t>
      </w:r>
      <w:r w:rsidR="00EB263F" w:rsidRPr="00CB14A3">
        <w:rPr>
          <w:rFonts w:ascii="Calibri" w:hAnsi="Calibri" w:cs="Calibri"/>
          <w:color w:val="000000"/>
        </w:rPr>
        <w:t>. The meter has a stated accuracy of ±</w:t>
      </w:r>
      <w:r w:rsidR="0022652E" w:rsidRPr="00CB14A3">
        <w:t xml:space="preserve"> </w:t>
      </w:r>
      <w:r w:rsidR="0022652E" w:rsidRPr="00CB14A3">
        <w:rPr>
          <w:rStyle w:val="ng-binding"/>
        </w:rPr>
        <w:t>0.002</w:t>
      </w:r>
      <w:r w:rsidR="0022652E" w:rsidRPr="00CB14A3">
        <w:rPr>
          <w:rFonts w:ascii="Calibri" w:hAnsi="Calibri" w:cs="Calibri"/>
          <w:color w:val="000000"/>
        </w:rPr>
        <w:t xml:space="preserve"> </w:t>
      </w:r>
      <w:r w:rsidR="00EB263F" w:rsidRPr="00CB14A3">
        <w:rPr>
          <w:rFonts w:ascii="Calibri" w:hAnsi="Calibri" w:cs="Calibri"/>
          <w:color w:val="000000"/>
        </w:rPr>
        <w:t xml:space="preserve">pH units. </w:t>
      </w:r>
    </w:p>
    <w:p w14:paraId="128B112D" w14:textId="7C1EAFAE" w:rsidR="00742BED" w:rsidRPr="00CB14A3" w:rsidRDefault="00742BED" w:rsidP="00EB263F">
      <w:pPr>
        <w:autoSpaceDE w:val="0"/>
        <w:autoSpaceDN w:val="0"/>
        <w:adjustRightInd w:val="0"/>
        <w:rPr>
          <w:rFonts w:ascii="Calibri" w:hAnsi="Calibri" w:cs="Calibri"/>
          <w:color w:val="000000"/>
        </w:rPr>
      </w:pPr>
    </w:p>
    <w:p w14:paraId="4046993A" w14:textId="2BD2F6ED" w:rsidR="00742BED" w:rsidRPr="00CB14A3" w:rsidRDefault="00742BED" w:rsidP="00EB263F">
      <w:pPr>
        <w:autoSpaceDE w:val="0"/>
        <w:autoSpaceDN w:val="0"/>
        <w:adjustRightInd w:val="0"/>
        <w:rPr>
          <w:rStyle w:val="SubtleEmphasis"/>
        </w:rPr>
      </w:pPr>
      <w:r w:rsidRPr="00CB14A3">
        <w:rPr>
          <w:rStyle w:val="SubtleEmphasis"/>
        </w:rPr>
        <w:t>Alkalinity</w:t>
      </w:r>
    </w:p>
    <w:p w14:paraId="133FDCA1" w14:textId="62FCAD23" w:rsidR="00EB263F" w:rsidRPr="00CB14A3" w:rsidRDefault="00EB263F" w:rsidP="00EB263F">
      <w:pPr>
        <w:autoSpaceDE w:val="0"/>
        <w:autoSpaceDN w:val="0"/>
        <w:adjustRightInd w:val="0"/>
        <w:rPr>
          <w:rFonts w:ascii="Calibri" w:hAnsi="Calibri" w:cs="Calibri"/>
          <w:color w:val="000000"/>
        </w:rPr>
      </w:pPr>
      <w:r w:rsidRPr="00CB14A3">
        <w:rPr>
          <w:rFonts w:ascii="Calibri" w:hAnsi="Calibri" w:cs="Calibri"/>
          <w:color w:val="000000"/>
        </w:rPr>
        <w:t xml:space="preserve">Alkalinity was measured with a Hannah HI775 Freshwater Alkalinity Checker. It is a photometric instrument that uses an LED and silicon photocell. The stated accuracy is ±5 mg/L. </w:t>
      </w:r>
    </w:p>
    <w:p w14:paraId="31E0F9D6" w14:textId="3BF5E230" w:rsidR="00B445EC" w:rsidRPr="00CB14A3" w:rsidRDefault="00CA4A89" w:rsidP="00EB263F">
      <w:pPr>
        <w:autoSpaceDE w:val="0"/>
        <w:autoSpaceDN w:val="0"/>
        <w:adjustRightInd w:val="0"/>
        <w:rPr>
          <w:rFonts w:ascii="Calibri" w:hAnsi="Calibri" w:cs="Calibri"/>
          <w:color w:val="000000"/>
        </w:rPr>
      </w:pPr>
      <w:r>
        <w:rPr>
          <w:rFonts w:ascii="Calibri" w:hAnsi="Calibri" w:cs="Calibri"/>
          <w:color w:val="000000"/>
        </w:rPr>
        <w:t>The results</w:t>
      </w:r>
      <w:r w:rsidR="00B445EC" w:rsidRPr="00CB14A3">
        <w:rPr>
          <w:rFonts w:ascii="Calibri" w:hAnsi="Calibri" w:cs="Calibri"/>
          <w:color w:val="000000"/>
        </w:rPr>
        <w:t xml:space="preserve"> </w:t>
      </w:r>
      <w:r>
        <w:rPr>
          <w:rFonts w:ascii="Calibri" w:hAnsi="Calibri" w:cs="Calibri"/>
          <w:color w:val="000000"/>
        </w:rPr>
        <w:t>for alkalinity measurements were compared with results obtained by</w:t>
      </w:r>
      <w:r w:rsidR="00B445EC" w:rsidRPr="00CB14A3">
        <w:rPr>
          <w:rFonts w:ascii="Calibri" w:hAnsi="Calibri" w:cs="Calibri"/>
          <w:color w:val="000000"/>
        </w:rPr>
        <w:t xml:space="preserve"> the HETL laboratory. They were done with EPA approved methods. Our results are comparable to the HETL results.</w:t>
      </w:r>
    </w:p>
    <w:p w14:paraId="3755161D" w14:textId="563E1DB7" w:rsidR="00742BED" w:rsidRPr="00CB14A3" w:rsidRDefault="00742BED" w:rsidP="00EB263F">
      <w:pPr>
        <w:rPr>
          <w:rFonts w:ascii="Calibri" w:hAnsi="Calibri" w:cs="Calibri"/>
          <w:color w:val="000000"/>
        </w:rPr>
      </w:pPr>
    </w:p>
    <w:p w14:paraId="2806E4C0" w14:textId="2BB8936E" w:rsidR="00742BED" w:rsidRPr="00CB14A3" w:rsidRDefault="00742BED" w:rsidP="00EB263F">
      <w:pPr>
        <w:rPr>
          <w:rStyle w:val="SubtleEmphasis"/>
        </w:rPr>
      </w:pPr>
      <w:r w:rsidRPr="00CB14A3">
        <w:rPr>
          <w:rStyle w:val="SubtleEmphasis"/>
        </w:rPr>
        <w:t>Color:</w:t>
      </w:r>
    </w:p>
    <w:p w14:paraId="6B1AABA5" w14:textId="377482CA" w:rsidR="00EB263F" w:rsidRDefault="00EB263F" w:rsidP="00EB263F">
      <w:pPr>
        <w:rPr>
          <w:rFonts w:ascii="Calibri" w:hAnsi="Calibri" w:cs="Calibri"/>
          <w:color w:val="000000"/>
        </w:rPr>
      </w:pPr>
      <w:r w:rsidRPr="00CB14A3">
        <w:rPr>
          <w:rFonts w:ascii="Calibri" w:hAnsi="Calibri" w:cs="Calibri"/>
          <w:color w:val="000000"/>
        </w:rPr>
        <w:t>Water color was measured with a Hannah HI727 Color Checker. It is a photometric instrument that uses an LED and silicon photocell. The stated accuracy is ±10 Platinum Color Units.</w:t>
      </w:r>
    </w:p>
    <w:p w14:paraId="0BCA4CA3" w14:textId="6AEAC71A" w:rsidR="000F6E80" w:rsidRDefault="000F6E80" w:rsidP="00EB263F">
      <w:pPr>
        <w:rPr>
          <w:rFonts w:ascii="Calibri" w:hAnsi="Calibri" w:cs="Calibri"/>
          <w:color w:val="000000"/>
        </w:rPr>
      </w:pPr>
    </w:p>
    <w:p w14:paraId="4BE531FF" w14:textId="32BBDFBA" w:rsidR="000F6E80" w:rsidRDefault="000F6E80" w:rsidP="00EB263F">
      <w:pPr>
        <w:rPr>
          <w:rFonts w:ascii="Calibri" w:hAnsi="Calibri" w:cs="Calibri"/>
          <w:color w:val="000000"/>
        </w:rPr>
      </w:pPr>
    </w:p>
    <w:p w14:paraId="44EC523D" w14:textId="31DD3812" w:rsidR="000F6E80" w:rsidRDefault="000F6E80" w:rsidP="000F6E80">
      <w:pPr>
        <w:pStyle w:val="Heading1"/>
        <w:rPr>
          <w:rFonts w:asciiTheme="minorHAnsi" w:hAnsiTheme="minorHAnsi"/>
          <w:sz w:val="22"/>
          <w:szCs w:val="22"/>
        </w:rPr>
      </w:pPr>
      <w:bookmarkStart w:id="18" w:name="_Appendix_A."/>
      <w:bookmarkStart w:id="19" w:name="_Toc75378177"/>
      <w:bookmarkEnd w:id="18"/>
      <w:r>
        <w:rPr>
          <w:rFonts w:asciiTheme="minorHAnsi" w:hAnsiTheme="minorHAnsi"/>
          <w:sz w:val="22"/>
          <w:szCs w:val="22"/>
        </w:rPr>
        <w:t>Appendix A.</w:t>
      </w:r>
      <w:bookmarkEnd w:id="19"/>
      <w:r w:rsidR="00C9361E">
        <w:rPr>
          <w:rFonts w:asciiTheme="minorHAnsi" w:hAnsiTheme="minorHAnsi"/>
          <w:sz w:val="22"/>
          <w:szCs w:val="22"/>
        </w:rPr>
        <w:t xml:space="preserve"> </w:t>
      </w:r>
    </w:p>
    <w:p w14:paraId="49279A97" w14:textId="59AB28E3" w:rsidR="00894D3E" w:rsidRDefault="00C9361E" w:rsidP="000F6E80">
      <w:r>
        <w:t xml:space="preserve">Weather data from KLEW Auburn/Lewiston, </w:t>
      </w:r>
      <w:hyperlink r:id="rId30" w:history="1">
        <w:r w:rsidR="00894D3E" w:rsidRPr="00E22179">
          <w:rPr>
            <w:rStyle w:val="Hyperlink"/>
          </w:rPr>
          <w:t>https://weatherspark.com/h/m/147317/2021/5/Historical-Weather-in-May-2021-at-Auburn-Lewiston-Municipal-Airport-Maine-United-States</w:t>
        </w:r>
      </w:hyperlink>
      <w:r w:rsidR="00894D3E">
        <w:t xml:space="preserve"> </w:t>
      </w:r>
    </w:p>
    <w:p w14:paraId="164C7F1C" w14:textId="77777777" w:rsidR="00DA4F5D" w:rsidRDefault="00DA4F5D" w:rsidP="000F6E80"/>
    <w:p w14:paraId="4F6C2944" w14:textId="1758BAA8" w:rsidR="00894D3E" w:rsidRDefault="00894D3E" w:rsidP="000F6E80">
      <w:r w:rsidRPr="00894D3E">
        <w:drawing>
          <wp:inline distT="0" distB="0" distL="0" distR="0" wp14:anchorId="41FD8D08" wp14:editId="64FAE974">
            <wp:extent cx="5943600" cy="29521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952115"/>
                    </a:xfrm>
                    <a:prstGeom prst="rect">
                      <a:avLst/>
                    </a:prstGeom>
                  </pic:spPr>
                </pic:pic>
              </a:graphicData>
            </a:graphic>
          </wp:inline>
        </w:drawing>
      </w:r>
    </w:p>
    <w:p w14:paraId="6C829F1C" w14:textId="7AE20072" w:rsidR="000F6E80" w:rsidRDefault="00894D3E" w:rsidP="00EB263F">
      <w:r w:rsidRPr="00894D3E">
        <w:lastRenderedPageBreak/>
        <w:drawing>
          <wp:inline distT="0" distB="0" distL="0" distR="0" wp14:anchorId="73993D4B" wp14:editId="5491DD42">
            <wp:extent cx="5943600" cy="30365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036570"/>
                    </a:xfrm>
                    <a:prstGeom prst="rect">
                      <a:avLst/>
                    </a:prstGeom>
                  </pic:spPr>
                </pic:pic>
              </a:graphicData>
            </a:graphic>
          </wp:inline>
        </w:drawing>
      </w:r>
    </w:p>
    <w:p w14:paraId="4B37FC97" w14:textId="18037475" w:rsidR="00894D3E" w:rsidRDefault="00894D3E" w:rsidP="00EB263F">
      <w:r w:rsidRPr="00894D3E">
        <w:drawing>
          <wp:inline distT="0" distB="0" distL="0" distR="0" wp14:anchorId="647D6071" wp14:editId="25A72357">
            <wp:extent cx="5943600" cy="2863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863850"/>
                    </a:xfrm>
                    <a:prstGeom prst="rect">
                      <a:avLst/>
                    </a:prstGeom>
                  </pic:spPr>
                </pic:pic>
              </a:graphicData>
            </a:graphic>
          </wp:inline>
        </w:drawing>
      </w:r>
    </w:p>
    <w:p w14:paraId="57977AA7" w14:textId="7D8B914F" w:rsidR="00894D3E" w:rsidRDefault="00894D3E" w:rsidP="00EB263F">
      <w:r w:rsidRPr="00894D3E">
        <w:lastRenderedPageBreak/>
        <w:drawing>
          <wp:inline distT="0" distB="0" distL="0" distR="0" wp14:anchorId="30B6937B" wp14:editId="0AE13A70">
            <wp:extent cx="5943600" cy="29406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940685"/>
                    </a:xfrm>
                    <a:prstGeom prst="rect">
                      <a:avLst/>
                    </a:prstGeom>
                  </pic:spPr>
                </pic:pic>
              </a:graphicData>
            </a:graphic>
          </wp:inline>
        </w:drawing>
      </w:r>
    </w:p>
    <w:p w14:paraId="6E526D7F" w14:textId="0BC06525" w:rsidR="00894D3E" w:rsidRPr="00CB14A3" w:rsidRDefault="00894D3E" w:rsidP="00EB263F">
      <w:r w:rsidRPr="00894D3E">
        <w:drawing>
          <wp:inline distT="0" distB="0" distL="0" distR="0" wp14:anchorId="6EF5063E" wp14:editId="74EE6E83">
            <wp:extent cx="5943600" cy="3009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009900"/>
                    </a:xfrm>
                    <a:prstGeom prst="rect">
                      <a:avLst/>
                    </a:prstGeom>
                  </pic:spPr>
                </pic:pic>
              </a:graphicData>
            </a:graphic>
          </wp:inline>
        </w:drawing>
      </w:r>
    </w:p>
    <w:sectPr w:rsidR="00894D3E" w:rsidRPr="00CB14A3" w:rsidSect="00B47A9C">
      <w:footerReference w:type="default" r:id="rId3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252E9" w14:textId="77777777" w:rsidR="00B34C21" w:rsidRDefault="00B34C21" w:rsidP="00E202C7">
      <w:r>
        <w:separator/>
      </w:r>
    </w:p>
  </w:endnote>
  <w:endnote w:type="continuationSeparator" w:id="0">
    <w:p w14:paraId="30522C5E" w14:textId="77777777" w:rsidR="00B34C21" w:rsidRDefault="00B34C21" w:rsidP="00E20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2174559"/>
      <w:docPartObj>
        <w:docPartGallery w:val="Page Numbers (Bottom of Page)"/>
        <w:docPartUnique/>
      </w:docPartObj>
    </w:sdtPr>
    <w:sdtEndPr>
      <w:rPr>
        <w:noProof/>
      </w:rPr>
    </w:sdtEndPr>
    <w:sdtContent>
      <w:p w14:paraId="4D69664C" w14:textId="7C1B4296" w:rsidR="002900D3" w:rsidRDefault="002900D3">
        <w:pPr>
          <w:pStyle w:val="Footer"/>
          <w:jc w:val="center"/>
        </w:pPr>
        <w:r>
          <w:fldChar w:fldCharType="begin"/>
        </w:r>
        <w:r>
          <w:instrText xml:space="preserve"> PAGE   \* MERGEFORMAT </w:instrText>
        </w:r>
        <w:r>
          <w:fldChar w:fldCharType="separate"/>
        </w:r>
        <w:r w:rsidR="00D56DCB">
          <w:rPr>
            <w:noProof/>
          </w:rPr>
          <w:t>1</w:t>
        </w:r>
        <w:r>
          <w:rPr>
            <w:noProof/>
          </w:rPr>
          <w:fldChar w:fldCharType="end"/>
        </w:r>
      </w:p>
    </w:sdtContent>
  </w:sdt>
  <w:p w14:paraId="62786DCF" w14:textId="77777777" w:rsidR="002900D3" w:rsidRDefault="002900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4A023" w14:textId="77777777" w:rsidR="00B34C21" w:rsidRDefault="00B34C21" w:rsidP="00E202C7">
      <w:r>
        <w:separator/>
      </w:r>
    </w:p>
  </w:footnote>
  <w:footnote w:type="continuationSeparator" w:id="0">
    <w:p w14:paraId="74EBBF05" w14:textId="77777777" w:rsidR="00B34C21" w:rsidRDefault="00B34C21" w:rsidP="00E202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646CE"/>
    <w:multiLevelType w:val="hybridMultilevel"/>
    <w:tmpl w:val="1FF2D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0360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770"/>
    <w:rsid w:val="000006EF"/>
    <w:rsid w:val="00020D23"/>
    <w:rsid w:val="00022AFF"/>
    <w:rsid w:val="00025987"/>
    <w:rsid w:val="00027A1D"/>
    <w:rsid w:val="000332B8"/>
    <w:rsid w:val="0003625B"/>
    <w:rsid w:val="00036527"/>
    <w:rsid w:val="00053692"/>
    <w:rsid w:val="00055558"/>
    <w:rsid w:val="00056CA8"/>
    <w:rsid w:val="0006475C"/>
    <w:rsid w:val="00066A7E"/>
    <w:rsid w:val="00072EEE"/>
    <w:rsid w:val="00073120"/>
    <w:rsid w:val="000854F3"/>
    <w:rsid w:val="00087DA4"/>
    <w:rsid w:val="000932F4"/>
    <w:rsid w:val="0009394C"/>
    <w:rsid w:val="0009636D"/>
    <w:rsid w:val="000B16DE"/>
    <w:rsid w:val="000F579E"/>
    <w:rsid w:val="000F6E80"/>
    <w:rsid w:val="00131349"/>
    <w:rsid w:val="0014551A"/>
    <w:rsid w:val="00152D26"/>
    <w:rsid w:val="00156988"/>
    <w:rsid w:val="00157E4A"/>
    <w:rsid w:val="00162D48"/>
    <w:rsid w:val="00173CDF"/>
    <w:rsid w:val="00186C6B"/>
    <w:rsid w:val="00194895"/>
    <w:rsid w:val="001A0542"/>
    <w:rsid w:val="001A136A"/>
    <w:rsid w:val="001A16EC"/>
    <w:rsid w:val="001A3606"/>
    <w:rsid w:val="001A5F33"/>
    <w:rsid w:val="001C2D0F"/>
    <w:rsid w:val="001C7D76"/>
    <w:rsid w:val="001D0351"/>
    <w:rsid w:val="001E0E3F"/>
    <w:rsid w:val="001E4055"/>
    <w:rsid w:val="001E4D2C"/>
    <w:rsid w:val="001F1C8C"/>
    <w:rsid w:val="001F3C4A"/>
    <w:rsid w:val="001F7E9C"/>
    <w:rsid w:val="00200225"/>
    <w:rsid w:val="00200518"/>
    <w:rsid w:val="00203259"/>
    <w:rsid w:val="0020415F"/>
    <w:rsid w:val="00206994"/>
    <w:rsid w:val="00213029"/>
    <w:rsid w:val="00215DF3"/>
    <w:rsid w:val="00223B54"/>
    <w:rsid w:val="0022598B"/>
    <w:rsid w:val="0022652E"/>
    <w:rsid w:val="00231D0D"/>
    <w:rsid w:val="00272C39"/>
    <w:rsid w:val="00281842"/>
    <w:rsid w:val="00285263"/>
    <w:rsid w:val="002900D3"/>
    <w:rsid w:val="00292496"/>
    <w:rsid w:val="002977C5"/>
    <w:rsid w:val="002A2044"/>
    <w:rsid w:val="002A20D3"/>
    <w:rsid w:val="002B3D73"/>
    <w:rsid w:val="002B657C"/>
    <w:rsid w:val="002C2EC6"/>
    <w:rsid w:val="002C6B74"/>
    <w:rsid w:val="002E061D"/>
    <w:rsid w:val="002F23FC"/>
    <w:rsid w:val="002F7B4B"/>
    <w:rsid w:val="002F7C1D"/>
    <w:rsid w:val="003016CD"/>
    <w:rsid w:val="00302679"/>
    <w:rsid w:val="00331DD0"/>
    <w:rsid w:val="003337E4"/>
    <w:rsid w:val="00340898"/>
    <w:rsid w:val="00341AA2"/>
    <w:rsid w:val="00343F78"/>
    <w:rsid w:val="003442A7"/>
    <w:rsid w:val="00345C17"/>
    <w:rsid w:val="00364211"/>
    <w:rsid w:val="0037018C"/>
    <w:rsid w:val="003777EC"/>
    <w:rsid w:val="00377E81"/>
    <w:rsid w:val="0039376B"/>
    <w:rsid w:val="00395156"/>
    <w:rsid w:val="00395905"/>
    <w:rsid w:val="003A0D75"/>
    <w:rsid w:val="003B21C2"/>
    <w:rsid w:val="003B5464"/>
    <w:rsid w:val="003D2E5B"/>
    <w:rsid w:val="003D62DD"/>
    <w:rsid w:val="003D68C8"/>
    <w:rsid w:val="003F18F0"/>
    <w:rsid w:val="003F3BFB"/>
    <w:rsid w:val="00407DB4"/>
    <w:rsid w:val="0041011C"/>
    <w:rsid w:val="004221FD"/>
    <w:rsid w:val="00424D0E"/>
    <w:rsid w:val="00450838"/>
    <w:rsid w:val="0045212B"/>
    <w:rsid w:val="00464360"/>
    <w:rsid w:val="0048717B"/>
    <w:rsid w:val="004976BB"/>
    <w:rsid w:val="004A508A"/>
    <w:rsid w:val="004A7FDC"/>
    <w:rsid w:val="004B4B73"/>
    <w:rsid w:val="004B7ABF"/>
    <w:rsid w:val="004C698D"/>
    <w:rsid w:val="004D1710"/>
    <w:rsid w:val="004E1286"/>
    <w:rsid w:val="004E55C4"/>
    <w:rsid w:val="004F63F1"/>
    <w:rsid w:val="004F6D78"/>
    <w:rsid w:val="00503B48"/>
    <w:rsid w:val="00521143"/>
    <w:rsid w:val="00527B04"/>
    <w:rsid w:val="00534960"/>
    <w:rsid w:val="005357FA"/>
    <w:rsid w:val="00543546"/>
    <w:rsid w:val="005446B2"/>
    <w:rsid w:val="00547EFF"/>
    <w:rsid w:val="005522C8"/>
    <w:rsid w:val="00553371"/>
    <w:rsid w:val="005600AE"/>
    <w:rsid w:val="00573B41"/>
    <w:rsid w:val="00593A15"/>
    <w:rsid w:val="005974E8"/>
    <w:rsid w:val="005A44F9"/>
    <w:rsid w:val="005C3C4D"/>
    <w:rsid w:val="005E3F31"/>
    <w:rsid w:val="005E54CE"/>
    <w:rsid w:val="005F1636"/>
    <w:rsid w:val="006007EE"/>
    <w:rsid w:val="006026F1"/>
    <w:rsid w:val="006026F3"/>
    <w:rsid w:val="00611D5A"/>
    <w:rsid w:val="00614DBB"/>
    <w:rsid w:val="00621AE2"/>
    <w:rsid w:val="00636770"/>
    <w:rsid w:val="00636F10"/>
    <w:rsid w:val="006564A9"/>
    <w:rsid w:val="00661D01"/>
    <w:rsid w:val="006649D3"/>
    <w:rsid w:val="0067122F"/>
    <w:rsid w:val="006717F4"/>
    <w:rsid w:val="0068250D"/>
    <w:rsid w:val="00685247"/>
    <w:rsid w:val="00691447"/>
    <w:rsid w:val="006A1EF6"/>
    <w:rsid w:val="006A79EF"/>
    <w:rsid w:val="006B0781"/>
    <w:rsid w:val="006B50F3"/>
    <w:rsid w:val="006B7F5C"/>
    <w:rsid w:val="006C403C"/>
    <w:rsid w:val="006D3D05"/>
    <w:rsid w:val="006D7F2D"/>
    <w:rsid w:val="006E1FF3"/>
    <w:rsid w:val="006F72AB"/>
    <w:rsid w:val="006F782B"/>
    <w:rsid w:val="007010AB"/>
    <w:rsid w:val="00717954"/>
    <w:rsid w:val="00721D16"/>
    <w:rsid w:val="0072455B"/>
    <w:rsid w:val="00725E16"/>
    <w:rsid w:val="007269CD"/>
    <w:rsid w:val="00732A21"/>
    <w:rsid w:val="0073493A"/>
    <w:rsid w:val="00742BED"/>
    <w:rsid w:val="00743BCA"/>
    <w:rsid w:val="00757980"/>
    <w:rsid w:val="00782081"/>
    <w:rsid w:val="0078552C"/>
    <w:rsid w:val="00791F94"/>
    <w:rsid w:val="00797289"/>
    <w:rsid w:val="007A1E96"/>
    <w:rsid w:val="007A3A66"/>
    <w:rsid w:val="007B431A"/>
    <w:rsid w:val="007C3AAF"/>
    <w:rsid w:val="007C6AF9"/>
    <w:rsid w:val="007D5234"/>
    <w:rsid w:val="007D76FC"/>
    <w:rsid w:val="007E2BD8"/>
    <w:rsid w:val="007F2638"/>
    <w:rsid w:val="008303AC"/>
    <w:rsid w:val="00842C27"/>
    <w:rsid w:val="00844A99"/>
    <w:rsid w:val="0085295C"/>
    <w:rsid w:val="008667E1"/>
    <w:rsid w:val="00866C01"/>
    <w:rsid w:val="0087485E"/>
    <w:rsid w:val="00877394"/>
    <w:rsid w:val="00890C7D"/>
    <w:rsid w:val="00894D3E"/>
    <w:rsid w:val="00895FFF"/>
    <w:rsid w:val="008A0BDA"/>
    <w:rsid w:val="008A78B9"/>
    <w:rsid w:val="008A7D6F"/>
    <w:rsid w:val="008C0212"/>
    <w:rsid w:val="008D46B3"/>
    <w:rsid w:val="008D5EFF"/>
    <w:rsid w:val="008D62D2"/>
    <w:rsid w:val="008E184E"/>
    <w:rsid w:val="008F1C1D"/>
    <w:rsid w:val="009035C9"/>
    <w:rsid w:val="00906977"/>
    <w:rsid w:val="009214D1"/>
    <w:rsid w:val="0092393E"/>
    <w:rsid w:val="00926AD0"/>
    <w:rsid w:val="009304E3"/>
    <w:rsid w:val="00930FE6"/>
    <w:rsid w:val="009758F7"/>
    <w:rsid w:val="009773BB"/>
    <w:rsid w:val="0098526C"/>
    <w:rsid w:val="0098577C"/>
    <w:rsid w:val="00990562"/>
    <w:rsid w:val="00990F27"/>
    <w:rsid w:val="009A5206"/>
    <w:rsid w:val="009F526D"/>
    <w:rsid w:val="00A00DBB"/>
    <w:rsid w:val="00A557D9"/>
    <w:rsid w:val="00A65F1B"/>
    <w:rsid w:val="00A8296D"/>
    <w:rsid w:val="00A91228"/>
    <w:rsid w:val="00A93BF9"/>
    <w:rsid w:val="00A970A3"/>
    <w:rsid w:val="00AA1867"/>
    <w:rsid w:val="00AB5121"/>
    <w:rsid w:val="00AC1E7B"/>
    <w:rsid w:val="00AC24CC"/>
    <w:rsid w:val="00AC304F"/>
    <w:rsid w:val="00AD56D2"/>
    <w:rsid w:val="00AF7A87"/>
    <w:rsid w:val="00B257CF"/>
    <w:rsid w:val="00B3166F"/>
    <w:rsid w:val="00B34C21"/>
    <w:rsid w:val="00B42C2A"/>
    <w:rsid w:val="00B445EC"/>
    <w:rsid w:val="00B47A9C"/>
    <w:rsid w:val="00B52F1C"/>
    <w:rsid w:val="00B53CDF"/>
    <w:rsid w:val="00B541DE"/>
    <w:rsid w:val="00B8307C"/>
    <w:rsid w:val="00B8595C"/>
    <w:rsid w:val="00B959C3"/>
    <w:rsid w:val="00B97F44"/>
    <w:rsid w:val="00BA368B"/>
    <w:rsid w:val="00BA4FA7"/>
    <w:rsid w:val="00BA6AFA"/>
    <w:rsid w:val="00BA764B"/>
    <w:rsid w:val="00BB1743"/>
    <w:rsid w:val="00BB187F"/>
    <w:rsid w:val="00BC2435"/>
    <w:rsid w:val="00BD7B5C"/>
    <w:rsid w:val="00BE217D"/>
    <w:rsid w:val="00BF4297"/>
    <w:rsid w:val="00C11CD7"/>
    <w:rsid w:val="00C12EED"/>
    <w:rsid w:val="00C26E7E"/>
    <w:rsid w:val="00C319A3"/>
    <w:rsid w:val="00C33CD7"/>
    <w:rsid w:val="00C440E6"/>
    <w:rsid w:val="00C44EE5"/>
    <w:rsid w:val="00C5156F"/>
    <w:rsid w:val="00C83E36"/>
    <w:rsid w:val="00C86453"/>
    <w:rsid w:val="00C87936"/>
    <w:rsid w:val="00C9361E"/>
    <w:rsid w:val="00CA46B0"/>
    <w:rsid w:val="00CA4A89"/>
    <w:rsid w:val="00CB056D"/>
    <w:rsid w:val="00CB07A9"/>
    <w:rsid w:val="00CB14A3"/>
    <w:rsid w:val="00CB1761"/>
    <w:rsid w:val="00CC23C3"/>
    <w:rsid w:val="00CC626E"/>
    <w:rsid w:val="00CD2C4F"/>
    <w:rsid w:val="00CE549E"/>
    <w:rsid w:val="00D2674A"/>
    <w:rsid w:val="00D31887"/>
    <w:rsid w:val="00D37F98"/>
    <w:rsid w:val="00D403E7"/>
    <w:rsid w:val="00D41D78"/>
    <w:rsid w:val="00D45EDE"/>
    <w:rsid w:val="00D537BB"/>
    <w:rsid w:val="00D540AC"/>
    <w:rsid w:val="00D56DCB"/>
    <w:rsid w:val="00D74F6A"/>
    <w:rsid w:val="00D83F10"/>
    <w:rsid w:val="00D92B7E"/>
    <w:rsid w:val="00DA4F5D"/>
    <w:rsid w:val="00DC213D"/>
    <w:rsid w:val="00DC3564"/>
    <w:rsid w:val="00DE0575"/>
    <w:rsid w:val="00DE1145"/>
    <w:rsid w:val="00DE1AEF"/>
    <w:rsid w:val="00DF0DE7"/>
    <w:rsid w:val="00DF167A"/>
    <w:rsid w:val="00DF58C8"/>
    <w:rsid w:val="00DF5D58"/>
    <w:rsid w:val="00E026F9"/>
    <w:rsid w:val="00E02A15"/>
    <w:rsid w:val="00E202C7"/>
    <w:rsid w:val="00E229A2"/>
    <w:rsid w:val="00E2377E"/>
    <w:rsid w:val="00E23830"/>
    <w:rsid w:val="00E365D0"/>
    <w:rsid w:val="00E503CA"/>
    <w:rsid w:val="00E63DAB"/>
    <w:rsid w:val="00E768A0"/>
    <w:rsid w:val="00E834FA"/>
    <w:rsid w:val="00E868A9"/>
    <w:rsid w:val="00E9024A"/>
    <w:rsid w:val="00E92A23"/>
    <w:rsid w:val="00E9333C"/>
    <w:rsid w:val="00E9490F"/>
    <w:rsid w:val="00E97B8B"/>
    <w:rsid w:val="00EA757A"/>
    <w:rsid w:val="00EB1803"/>
    <w:rsid w:val="00EB263F"/>
    <w:rsid w:val="00EB6C26"/>
    <w:rsid w:val="00EC6A41"/>
    <w:rsid w:val="00ED009F"/>
    <w:rsid w:val="00ED538D"/>
    <w:rsid w:val="00EE3A87"/>
    <w:rsid w:val="00EE627B"/>
    <w:rsid w:val="00F054AB"/>
    <w:rsid w:val="00F119F6"/>
    <w:rsid w:val="00F341FF"/>
    <w:rsid w:val="00F41CF4"/>
    <w:rsid w:val="00F43BFB"/>
    <w:rsid w:val="00F46B92"/>
    <w:rsid w:val="00F661CF"/>
    <w:rsid w:val="00F74907"/>
    <w:rsid w:val="00F8368E"/>
    <w:rsid w:val="00FA1101"/>
    <w:rsid w:val="00FA46B2"/>
    <w:rsid w:val="00FA7CA8"/>
    <w:rsid w:val="00FA7DB4"/>
    <w:rsid w:val="00FB46A6"/>
    <w:rsid w:val="00FC10B8"/>
    <w:rsid w:val="00FC136A"/>
    <w:rsid w:val="00FD39EB"/>
    <w:rsid w:val="00FD53A5"/>
    <w:rsid w:val="00FE5A30"/>
    <w:rsid w:val="00FF08AE"/>
    <w:rsid w:val="00FF5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335F53"/>
  <w15:docId w15:val="{76EB4DB4-3201-4A63-9338-A0A053654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hAnsiTheme="minorHAnsi" w:cstheme="minorBidi"/>
      <w:sz w:val="22"/>
      <w:szCs w:val="22"/>
    </w:rPr>
  </w:style>
  <w:style w:type="paragraph" w:styleId="Heading1">
    <w:name w:val="heading 1"/>
    <w:basedOn w:val="Normal"/>
    <w:next w:val="Normal"/>
    <w:link w:val="Heading1Char"/>
    <w:uiPriority w:val="9"/>
    <w:qFormat/>
    <w:rsid w:val="00DE0575"/>
    <w:pPr>
      <w:keepNext/>
      <w:keepLines/>
      <w:spacing w:before="240" w:line="252"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F1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DE0575"/>
    <w:rPr>
      <w:rFonts w:eastAsia="Calibri"/>
      <w:color w:val="000000"/>
    </w:rPr>
  </w:style>
  <w:style w:type="character" w:customStyle="1" w:styleId="Heading1Char">
    <w:name w:val="Heading 1 Char"/>
    <w:basedOn w:val="DefaultParagraphFont"/>
    <w:link w:val="Heading1"/>
    <w:uiPriority w:val="9"/>
    <w:rsid w:val="00DE057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DefaultParagraphFont"/>
    <w:uiPriority w:val="99"/>
    <w:unhideWhenUsed/>
    <w:rsid w:val="00DE0575"/>
    <w:rPr>
      <w:color w:val="0000FF" w:themeColor="hyperlink"/>
      <w:u w:val="single"/>
    </w:rPr>
  </w:style>
  <w:style w:type="character" w:customStyle="1" w:styleId="Heading2Char">
    <w:name w:val="Heading 2 Char"/>
    <w:basedOn w:val="DefaultParagraphFont"/>
    <w:link w:val="Heading2"/>
    <w:uiPriority w:val="9"/>
    <w:rsid w:val="00D83F1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83F10"/>
    <w:rPr>
      <w:rFonts w:ascii="Tahoma" w:hAnsi="Tahoma" w:cs="Tahoma"/>
      <w:sz w:val="16"/>
      <w:szCs w:val="16"/>
    </w:rPr>
  </w:style>
  <w:style w:type="character" w:customStyle="1" w:styleId="BalloonTextChar">
    <w:name w:val="Balloon Text Char"/>
    <w:basedOn w:val="DefaultParagraphFont"/>
    <w:link w:val="BalloonText"/>
    <w:uiPriority w:val="99"/>
    <w:semiHidden/>
    <w:rsid w:val="00D83F10"/>
    <w:rPr>
      <w:rFonts w:ascii="Tahoma" w:hAnsi="Tahoma" w:cs="Tahoma"/>
      <w:sz w:val="16"/>
      <w:szCs w:val="16"/>
    </w:rPr>
  </w:style>
  <w:style w:type="character" w:styleId="CommentReference">
    <w:name w:val="annotation reference"/>
    <w:basedOn w:val="DefaultParagraphFont"/>
    <w:uiPriority w:val="99"/>
    <w:semiHidden/>
    <w:unhideWhenUsed/>
    <w:rsid w:val="002F7B4B"/>
    <w:rPr>
      <w:sz w:val="16"/>
      <w:szCs w:val="16"/>
    </w:rPr>
  </w:style>
  <w:style w:type="paragraph" w:styleId="CommentText">
    <w:name w:val="annotation text"/>
    <w:basedOn w:val="Normal"/>
    <w:link w:val="CommentTextChar"/>
    <w:uiPriority w:val="99"/>
    <w:semiHidden/>
    <w:unhideWhenUsed/>
    <w:rsid w:val="002F7B4B"/>
    <w:rPr>
      <w:sz w:val="20"/>
      <w:szCs w:val="20"/>
    </w:rPr>
  </w:style>
  <w:style w:type="character" w:customStyle="1" w:styleId="CommentTextChar">
    <w:name w:val="Comment Text Char"/>
    <w:basedOn w:val="DefaultParagraphFont"/>
    <w:link w:val="CommentText"/>
    <w:uiPriority w:val="99"/>
    <w:semiHidden/>
    <w:rsid w:val="002F7B4B"/>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2F7B4B"/>
    <w:rPr>
      <w:b/>
      <w:bCs/>
    </w:rPr>
  </w:style>
  <w:style w:type="character" w:customStyle="1" w:styleId="CommentSubjectChar">
    <w:name w:val="Comment Subject Char"/>
    <w:basedOn w:val="CommentTextChar"/>
    <w:link w:val="CommentSubject"/>
    <w:uiPriority w:val="99"/>
    <w:semiHidden/>
    <w:rsid w:val="002F7B4B"/>
    <w:rPr>
      <w:rFonts w:asciiTheme="minorHAnsi" w:hAnsiTheme="minorHAnsi" w:cstheme="minorBidi"/>
      <w:b/>
      <w:bCs/>
      <w:sz w:val="20"/>
      <w:szCs w:val="20"/>
    </w:rPr>
  </w:style>
  <w:style w:type="paragraph" w:styleId="HTMLPreformatted">
    <w:name w:val="HTML Preformatted"/>
    <w:basedOn w:val="Normal"/>
    <w:link w:val="HTMLPreformattedChar"/>
    <w:uiPriority w:val="99"/>
    <w:semiHidden/>
    <w:unhideWhenUsed/>
    <w:rsid w:val="00CC6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C626E"/>
    <w:rPr>
      <w:rFonts w:ascii="Courier New" w:eastAsia="Times New Roman" w:hAnsi="Courier New" w:cs="Courier New"/>
      <w:sz w:val="20"/>
      <w:szCs w:val="20"/>
    </w:rPr>
  </w:style>
  <w:style w:type="paragraph" w:styleId="Caption">
    <w:name w:val="caption"/>
    <w:basedOn w:val="Normal"/>
    <w:next w:val="Normal"/>
    <w:uiPriority w:val="35"/>
    <w:unhideWhenUsed/>
    <w:qFormat/>
    <w:rsid w:val="00D41D78"/>
    <w:pPr>
      <w:spacing w:after="200"/>
    </w:pPr>
    <w:rPr>
      <w:i/>
      <w:iCs/>
      <w:color w:val="1F497D" w:themeColor="text2"/>
      <w:sz w:val="18"/>
      <w:szCs w:val="18"/>
    </w:rPr>
  </w:style>
  <w:style w:type="character" w:customStyle="1" w:styleId="ng-binding">
    <w:name w:val="ng-binding"/>
    <w:basedOn w:val="DefaultParagraphFont"/>
    <w:rsid w:val="0022652E"/>
  </w:style>
  <w:style w:type="character" w:styleId="Hyperlink">
    <w:name w:val="Hyperlink"/>
    <w:basedOn w:val="DefaultParagraphFont"/>
    <w:uiPriority w:val="99"/>
    <w:unhideWhenUsed/>
    <w:rsid w:val="000F579E"/>
    <w:rPr>
      <w:color w:val="0000FF" w:themeColor="hyperlink"/>
      <w:u w:val="single"/>
    </w:rPr>
  </w:style>
  <w:style w:type="character" w:customStyle="1" w:styleId="UnresolvedMention1">
    <w:name w:val="Unresolved Mention1"/>
    <w:basedOn w:val="DefaultParagraphFont"/>
    <w:uiPriority w:val="99"/>
    <w:semiHidden/>
    <w:unhideWhenUsed/>
    <w:rsid w:val="000F579E"/>
    <w:rPr>
      <w:color w:val="605E5C"/>
      <w:shd w:val="clear" w:color="auto" w:fill="E1DFDD"/>
    </w:rPr>
  </w:style>
  <w:style w:type="paragraph" w:styleId="Header">
    <w:name w:val="header"/>
    <w:basedOn w:val="Normal"/>
    <w:link w:val="HeaderChar"/>
    <w:uiPriority w:val="99"/>
    <w:unhideWhenUsed/>
    <w:rsid w:val="00E202C7"/>
    <w:pPr>
      <w:tabs>
        <w:tab w:val="center" w:pos="4680"/>
        <w:tab w:val="right" w:pos="9360"/>
      </w:tabs>
    </w:pPr>
  </w:style>
  <w:style w:type="character" w:customStyle="1" w:styleId="HeaderChar">
    <w:name w:val="Header Char"/>
    <w:basedOn w:val="DefaultParagraphFont"/>
    <w:link w:val="Header"/>
    <w:uiPriority w:val="99"/>
    <w:rsid w:val="00E202C7"/>
    <w:rPr>
      <w:rFonts w:asciiTheme="minorHAnsi" w:hAnsiTheme="minorHAnsi" w:cstheme="minorBidi"/>
      <w:sz w:val="22"/>
      <w:szCs w:val="22"/>
    </w:rPr>
  </w:style>
  <w:style w:type="paragraph" w:styleId="Footer">
    <w:name w:val="footer"/>
    <w:basedOn w:val="Normal"/>
    <w:link w:val="FooterChar"/>
    <w:uiPriority w:val="99"/>
    <w:unhideWhenUsed/>
    <w:rsid w:val="00E202C7"/>
    <w:pPr>
      <w:tabs>
        <w:tab w:val="center" w:pos="4680"/>
        <w:tab w:val="right" w:pos="9360"/>
      </w:tabs>
    </w:pPr>
  </w:style>
  <w:style w:type="character" w:customStyle="1" w:styleId="FooterChar">
    <w:name w:val="Footer Char"/>
    <w:basedOn w:val="DefaultParagraphFont"/>
    <w:link w:val="Footer"/>
    <w:uiPriority w:val="99"/>
    <w:rsid w:val="00E202C7"/>
    <w:rPr>
      <w:rFonts w:asciiTheme="minorHAnsi" w:hAnsiTheme="minorHAnsi" w:cstheme="minorBidi"/>
      <w:sz w:val="22"/>
      <w:szCs w:val="22"/>
    </w:rPr>
  </w:style>
  <w:style w:type="paragraph" w:styleId="ListParagraph">
    <w:name w:val="List Paragraph"/>
    <w:basedOn w:val="Normal"/>
    <w:uiPriority w:val="34"/>
    <w:qFormat/>
    <w:rsid w:val="002B3D73"/>
    <w:pPr>
      <w:ind w:left="720"/>
      <w:contextualSpacing/>
    </w:pPr>
  </w:style>
  <w:style w:type="paragraph" w:styleId="TOCHeading">
    <w:name w:val="TOC Heading"/>
    <w:basedOn w:val="Heading1"/>
    <w:next w:val="Normal"/>
    <w:uiPriority w:val="39"/>
    <w:unhideWhenUsed/>
    <w:qFormat/>
    <w:rsid w:val="005E54CE"/>
    <w:pPr>
      <w:spacing w:line="259" w:lineRule="auto"/>
      <w:outlineLvl w:val="9"/>
    </w:pPr>
  </w:style>
  <w:style w:type="paragraph" w:styleId="TOC2">
    <w:name w:val="toc 2"/>
    <w:basedOn w:val="Normal"/>
    <w:next w:val="Normal"/>
    <w:autoRedefine/>
    <w:uiPriority w:val="39"/>
    <w:unhideWhenUsed/>
    <w:rsid w:val="005E54CE"/>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5E54CE"/>
    <w:pPr>
      <w:spacing w:after="100" w:line="259" w:lineRule="auto"/>
    </w:pPr>
    <w:rPr>
      <w:rFonts w:eastAsiaTheme="minorEastAsia" w:cs="Times New Roman"/>
    </w:rPr>
  </w:style>
  <w:style w:type="paragraph" w:styleId="TOC3">
    <w:name w:val="toc 3"/>
    <w:basedOn w:val="Normal"/>
    <w:next w:val="Normal"/>
    <w:autoRedefine/>
    <w:uiPriority w:val="39"/>
    <w:unhideWhenUsed/>
    <w:rsid w:val="005E54CE"/>
    <w:pPr>
      <w:spacing w:after="100" w:line="259" w:lineRule="auto"/>
      <w:ind w:left="440"/>
    </w:pPr>
    <w:rPr>
      <w:rFonts w:eastAsiaTheme="minorEastAsia" w:cs="Times New Roman"/>
    </w:rPr>
  </w:style>
  <w:style w:type="character" w:styleId="SubtleEmphasis">
    <w:name w:val="Subtle Emphasis"/>
    <w:basedOn w:val="DefaultParagraphFont"/>
    <w:uiPriority w:val="19"/>
    <w:qFormat/>
    <w:rsid w:val="00C319A3"/>
    <w:rPr>
      <w:i/>
      <w:iCs/>
      <w:color w:val="404040" w:themeColor="text1" w:themeTint="BF"/>
    </w:rPr>
  </w:style>
  <w:style w:type="character" w:styleId="UnresolvedMention">
    <w:name w:val="Unresolved Mention"/>
    <w:basedOn w:val="DefaultParagraphFont"/>
    <w:uiPriority w:val="99"/>
    <w:semiHidden/>
    <w:unhideWhenUsed/>
    <w:rsid w:val="00C9361E"/>
    <w:rPr>
      <w:color w:val="605E5C"/>
      <w:shd w:val="clear" w:color="auto" w:fill="E1DFDD"/>
    </w:rPr>
  </w:style>
  <w:style w:type="character" w:styleId="FollowedHyperlink">
    <w:name w:val="FollowedHyperlink"/>
    <w:basedOn w:val="DefaultParagraphFont"/>
    <w:uiPriority w:val="99"/>
    <w:semiHidden/>
    <w:unhideWhenUsed/>
    <w:rsid w:val="00343F78"/>
    <w:rPr>
      <w:color w:val="800080" w:themeColor="followedHyperlink"/>
      <w:u w:val="single"/>
    </w:rPr>
  </w:style>
  <w:style w:type="character" w:customStyle="1" w:styleId="None">
    <w:name w:val="None"/>
    <w:rsid w:val="00BA764B"/>
  </w:style>
  <w:style w:type="paragraph" w:styleId="NormalWeb">
    <w:name w:val="Normal (Web)"/>
    <w:basedOn w:val="Normal"/>
    <w:uiPriority w:val="99"/>
    <w:semiHidden/>
    <w:unhideWhenUsed/>
    <w:rsid w:val="00E97B8B"/>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E97B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3369">
      <w:bodyDiv w:val="1"/>
      <w:marLeft w:val="0"/>
      <w:marRight w:val="0"/>
      <w:marTop w:val="0"/>
      <w:marBottom w:val="0"/>
      <w:divBdr>
        <w:top w:val="none" w:sz="0" w:space="0" w:color="auto"/>
        <w:left w:val="none" w:sz="0" w:space="0" w:color="auto"/>
        <w:bottom w:val="none" w:sz="0" w:space="0" w:color="auto"/>
        <w:right w:val="none" w:sz="0" w:space="0" w:color="auto"/>
      </w:divBdr>
      <w:divsChild>
        <w:div w:id="1172181679">
          <w:marLeft w:val="0"/>
          <w:marRight w:val="0"/>
          <w:marTop w:val="0"/>
          <w:marBottom w:val="0"/>
          <w:divBdr>
            <w:top w:val="none" w:sz="0" w:space="0" w:color="auto"/>
            <w:left w:val="none" w:sz="0" w:space="0" w:color="auto"/>
            <w:bottom w:val="none" w:sz="0" w:space="0" w:color="auto"/>
            <w:right w:val="none" w:sz="0" w:space="0" w:color="auto"/>
          </w:divBdr>
        </w:div>
        <w:div w:id="1520318751">
          <w:marLeft w:val="0"/>
          <w:marRight w:val="0"/>
          <w:marTop w:val="0"/>
          <w:marBottom w:val="0"/>
          <w:divBdr>
            <w:top w:val="none" w:sz="0" w:space="0" w:color="auto"/>
            <w:left w:val="none" w:sz="0" w:space="0" w:color="auto"/>
            <w:bottom w:val="none" w:sz="0" w:space="0" w:color="auto"/>
            <w:right w:val="none" w:sz="0" w:space="0" w:color="auto"/>
          </w:divBdr>
        </w:div>
      </w:divsChild>
    </w:div>
    <w:div w:id="49887800">
      <w:bodyDiv w:val="1"/>
      <w:marLeft w:val="0"/>
      <w:marRight w:val="0"/>
      <w:marTop w:val="0"/>
      <w:marBottom w:val="0"/>
      <w:divBdr>
        <w:top w:val="none" w:sz="0" w:space="0" w:color="auto"/>
        <w:left w:val="none" w:sz="0" w:space="0" w:color="auto"/>
        <w:bottom w:val="none" w:sz="0" w:space="0" w:color="auto"/>
        <w:right w:val="none" w:sz="0" w:space="0" w:color="auto"/>
      </w:divBdr>
      <w:divsChild>
        <w:div w:id="1851142410">
          <w:marLeft w:val="0"/>
          <w:marRight w:val="0"/>
          <w:marTop w:val="0"/>
          <w:marBottom w:val="0"/>
          <w:divBdr>
            <w:top w:val="none" w:sz="0" w:space="0" w:color="auto"/>
            <w:left w:val="none" w:sz="0" w:space="0" w:color="auto"/>
            <w:bottom w:val="none" w:sz="0" w:space="0" w:color="auto"/>
            <w:right w:val="none" w:sz="0" w:space="0" w:color="auto"/>
          </w:divBdr>
        </w:div>
        <w:div w:id="1848860779">
          <w:marLeft w:val="0"/>
          <w:marRight w:val="0"/>
          <w:marTop w:val="0"/>
          <w:marBottom w:val="0"/>
          <w:divBdr>
            <w:top w:val="none" w:sz="0" w:space="0" w:color="auto"/>
            <w:left w:val="none" w:sz="0" w:space="0" w:color="auto"/>
            <w:bottom w:val="none" w:sz="0" w:space="0" w:color="auto"/>
            <w:right w:val="none" w:sz="0" w:space="0" w:color="auto"/>
          </w:divBdr>
        </w:div>
      </w:divsChild>
    </w:div>
    <w:div w:id="65567623">
      <w:bodyDiv w:val="1"/>
      <w:marLeft w:val="0"/>
      <w:marRight w:val="0"/>
      <w:marTop w:val="0"/>
      <w:marBottom w:val="0"/>
      <w:divBdr>
        <w:top w:val="none" w:sz="0" w:space="0" w:color="auto"/>
        <w:left w:val="none" w:sz="0" w:space="0" w:color="auto"/>
        <w:bottom w:val="none" w:sz="0" w:space="0" w:color="auto"/>
        <w:right w:val="none" w:sz="0" w:space="0" w:color="auto"/>
      </w:divBdr>
    </w:div>
    <w:div w:id="87624747">
      <w:bodyDiv w:val="1"/>
      <w:marLeft w:val="0"/>
      <w:marRight w:val="0"/>
      <w:marTop w:val="0"/>
      <w:marBottom w:val="0"/>
      <w:divBdr>
        <w:top w:val="none" w:sz="0" w:space="0" w:color="auto"/>
        <w:left w:val="none" w:sz="0" w:space="0" w:color="auto"/>
        <w:bottom w:val="none" w:sz="0" w:space="0" w:color="auto"/>
        <w:right w:val="none" w:sz="0" w:space="0" w:color="auto"/>
      </w:divBdr>
      <w:divsChild>
        <w:div w:id="2089569983">
          <w:marLeft w:val="0"/>
          <w:marRight w:val="0"/>
          <w:marTop w:val="0"/>
          <w:marBottom w:val="0"/>
          <w:divBdr>
            <w:top w:val="none" w:sz="0" w:space="0" w:color="auto"/>
            <w:left w:val="none" w:sz="0" w:space="0" w:color="auto"/>
            <w:bottom w:val="none" w:sz="0" w:space="0" w:color="auto"/>
            <w:right w:val="none" w:sz="0" w:space="0" w:color="auto"/>
          </w:divBdr>
        </w:div>
        <w:div w:id="528370873">
          <w:marLeft w:val="0"/>
          <w:marRight w:val="0"/>
          <w:marTop w:val="0"/>
          <w:marBottom w:val="0"/>
          <w:divBdr>
            <w:top w:val="none" w:sz="0" w:space="0" w:color="auto"/>
            <w:left w:val="none" w:sz="0" w:space="0" w:color="auto"/>
            <w:bottom w:val="none" w:sz="0" w:space="0" w:color="auto"/>
            <w:right w:val="none" w:sz="0" w:space="0" w:color="auto"/>
          </w:divBdr>
        </w:div>
      </w:divsChild>
    </w:div>
    <w:div w:id="196357796">
      <w:bodyDiv w:val="1"/>
      <w:marLeft w:val="0"/>
      <w:marRight w:val="0"/>
      <w:marTop w:val="0"/>
      <w:marBottom w:val="0"/>
      <w:divBdr>
        <w:top w:val="none" w:sz="0" w:space="0" w:color="auto"/>
        <w:left w:val="none" w:sz="0" w:space="0" w:color="auto"/>
        <w:bottom w:val="none" w:sz="0" w:space="0" w:color="auto"/>
        <w:right w:val="none" w:sz="0" w:space="0" w:color="auto"/>
      </w:divBdr>
      <w:divsChild>
        <w:div w:id="1846238521">
          <w:marLeft w:val="0"/>
          <w:marRight w:val="0"/>
          <w:marTop w:val="0"/>
          <w:marBottom w:val="0"/>
          <w:divBdr>
            <w:top w:val="none" w:sz="0" w:space="0" w:color="auto"/>
            <w:left w:val="none" w:sz="0" w:space="0" w:color="auto"/>
            <w:bottom w:val="none" w:sz="0" w:space="0" w:color="auto"/>
            <w:right w:val="none" w:sz="0" w:space="0" w:color="auto"/>
          </w:divBdr>
        </w:div>
        <w:div w:id="2020232014">
          <w:marLeft w:val="0"/>
          <w:marRight w:val="0"/>
          <w:marTop w:val="0"/>
          <w:marBottom w:val="0"/>
          <w:divBdr>
            <w:top w:val="none" w:sz="0" w:space="0" w:color="auto"/>
            <w:left w:val="none" w:sz="0" w:space="0" w:color="auto"/>
            <w:bottom w:val="none" w:sz="0" w:space="0" w:color="auto"/>
            <w:right w:val="none" w:sz="0" w:space="0" w:color="auto"/>
          </w:divBdr>
        </w:div>
      </w:divsChild>
    </w:div>
    <w:div w:id="290478767">
      <w:bodyDiv w:val="1"/>
      <w:marLeft w:val="0"/>
      <w:marRight w:val="0"/>
      <w:marTop w:val="0"/>
      <w:marBottom w:val="0"/>
      <w:divBdr>
        <w:top w:val="none" w:sz="0" w:space="0" w:color="auto"/>
        <w:left w:val="none" w:sz="0" w:space="0" w:color="auto"/>
        <w:bottom w:val="none" w:sz="0" w:space="0" w:color="auto"/>
        <w:right w:val="none" w:sz="0" w:space="0" w:color="auto"/>
      </w:divBdr>
      <w:divsChild>
        <w:div w:id="1691370249">
          <w:marLeft w:val="0"/>
          <w:marRight w:val="0"/>
          <w:marTop w:val="0"/>
          <w:marBottom w:val="0"/>
          <w:divBdr>
            <w:top w:val="none" w:sz="0" w:space="0" w:color="auto"/>
            <w:left w:val="none" w:sz="0" w:space="0" w:color="auto"/>
            <w:bottom w:val="none" w:sz="0" w:space="0" w:color="auto"/>
            <w:right w:val="none" w:sz="0" w:space="0" w:color="auto"/>
          </w:divBdr>
        </w:div>
        <w:div w:id="982200881">
          <w:marLeft w:val="0"/>
          <w:marRight w:val="0"/>
          <w:marTop w:val="0"/>
          <w:marBottom w:val="0"/>
          <w:divBdr>
            <w:top w:val="none" w:sz="0" w:space="0" w:color="auto"/>
            <w:left w:val="none" w:sz="0" w:space="0" w:color="auto"/>
            <w:bottom w:val="none" w:sz="0" w:space="0" w:color="auto"/>
            <w:right w:val="none" w:sz="0" w:space="0" w:color="auto"/>
          </w:divBdr>
        </w:div>
      </w:divsChild>
    </w:div>
    <w:div w:id="294720335">
      <w:bodyDiv w:val="1"/>
      <w:marLeft w:val="0"/>
      <w:marRight w:val="0"/>
      <w:marTop w:val="0"/>
      <w:marBottom w:val="0"/>
      <w:divBdr>
        <w:top w:val="none" w:sz="0" w:space="0" w:color="auto"/>
        <w:left w:val="none" w:sz="0" w:space="0" w:color="auto"/>
        <w:bottom w:val="none" w:sz="0" w:space="0" w:color="auto"/>
        <w:right w:val="none" w:sz="0" w:space="0" w:color="auto"/>
      </w:divBdr>
    </w:div>
    <w:div w:id="381758757">
      <w:bodyDiv w:val="1"/>
      <w:marLeft w:val="0"/>
      <w:marRight w:val="0"/>
      <w:marTop w:val="0"/>
      <w:marBottom w:val="0"/>
      <w:divBdr>
        <w:top w:val="none" w:sz="0" w:space="0" w:color="auto"/>
        <w:left w:val="none" w:sz="0" w:space="0" w:color="auto"/>
        <w:bottom w:val="none" w:sz="0" w:space="0" w:color="auto"/>
        <w:right w:val="none" w:sz="0" w:space="0" w:color="auto"/>
      </w:divBdr>
    </w:div>
    <w:div w:id="392627028">
      <w:bodyDiv w:val="1"/>
      <w:marLeft w:val="0"/>
      <w:marRight w:val="0"/>
      <w:marTop w:val="0"/>
      <w:marBottom w:val="0"/>
      <w:divBdr>
        <w:top w:val="none" w:sz="0" w:space="0" w:color="auto"/>
        <w:left w:val="none" w:sz="0" w:space="0" w:color="auto"/>
        <w:bottom w:val="none" w:sz="0" w:space="0" w:color="auto"/>
        <w:right w:val="none" w:sz="0" w:space="0" w:color="auto"/>
      </w:divBdr>
      <w:divsChild>
        <w:div w:id="785271086">
          <w:marLeft w:val="0"/>
          <w:marRight w:val="0"/>
          <w:marTop w:val="0"/>
          <w:marBottom w:val="0"/>
          <w:divBdr>
            <w:top w:val="none" w:sz="0" w:space="0" w:color="auto"/>
            <w:left w:val="none" w:sz="0" w:space="0" w:color="auto"/>
            <w:bottom w:val="none" w:sz="0" w:space="0" w:color="auto"/>
            <w:right w:val="none" w:sz="0" w:space="0" w:color="auto"/>
          </w:divBdr>
        </w:div>
        <w:div w:id="445583508">
          <w:marLeft w:val="0"/>
          <w:marRight w:val="0"/>
          <w:marTop w:val="0"/>
          <w:marBottom w:val="0"/>
          <w:divBdr>
            <w:top w:val="none" w:sz="0" w:space="0" w:color="auto"/>
            <w:left w:val="none" w:sz="0" w:space="0" w:color="auto"/>
            <w:bottom w:val="none" w:sz="0" w:space="0" w:color="auto"/>
            <w:right w:val="none" w:sz="0" w:space="0" w:color="auto"/>
          </w:divBdr>
        </w:div>
      </w:divsChild>
    </w:div>
    <w:div w:id="432557180">
      <w:bodyDiv w:val="1"/>
      <w:marLeft w:val="0"/>
      <w:marRight w:val="0"/>
      <w:marTop w:val="0"/>
      <w:marBottom w:val="0"/>
      <w:divBdr>
        <w:top w:val="none" w:sz="0" w:space="0" w:color="auto"/>
        <w:left w:val="none" w:sz="0" w:space="0" w:color="auto"/>
        <w:bottom w:val="none" w:sz="0" w:space="0" w:color="auto"/>
        <w:right w:val="none" w:sz="0" w:space="0" w:color="auto"/>
      </w:divBdr>
      <w:divsChild>
        <w:div w:id="420683950">
          <w:marLeft w:val="0"/>
          <w:marRight w:val="0"/>
          <w:marTop w:val="0"/>
          <w:marBottom w:val="0"/>
          <w:divBdr>
            <w:top w:val="none" w:sz="0" w:space="0" w:color="auto"/>
            <w:left w:val="none" w:sz="0" w:space="0" w:color="auto"/>
            <w:bottom w:val="none" w:sz="0" w:space="0" w:color="auto"/>
            <w:right w:val="none" w:sz="0" w:space="0" w:color="auto"/>
          </w:divBdr>
        </w:div>
        <w:div w:id="906650652">
          <w:marLeft w:val="0"/>
          <w:marRight w:val="0"/>
          <w:marTop w:val="0"/>
          <w:marBottom w:val="0"/>
          <w:divBdr>
            <w:top w:val="none" w:sz="0" w:space="0" w:color="auto"/>
            <w:left w:val="none" w:sz="0" w:space="0" w:color="auto"/>
            <w:bottom w:val="none" w:sz="0" w:space="0" w:color="auto"/>
            <w:right w:val="none" w:sz="0" w:space="0" w:color="auto"/>
          </w:divBdr>
        </w:div>
      </w:divsChild>
    </w:div>
    <w:div w:id="468012169">
      <w:bodyDiv w:val="1"/>
      <w:marLeft w:val="0"/>
      <w:marRight w:val="0"/>
      <w:marTop w:val="0"/>
      <w:marBottom w:val="0"/>
      <w:divBdr>
        <w:top w:val="none" w:sz="0" w:space="0" w:color="auto"/>
        <w:left w:val="none" w:sz="0" w:space="0" w:color="auto"/>
        <w:bottom w:val="none" w:sz="0" w:space="0" w:color="auto"/>
        <w:right w:val="none" w:sz="0" w:space="0" w:color="auto"/>
      </w:divBdr>
    </w:div>
    <w:div w:id="510607112">
      <w:bodyDiv w:val="1"/>
      <w:marLeft w:val="0"/>
      <w:marRight w:val="0"/>
      <w:marTop w:val="0"/>
      <w:marBottom w:val="0"/>
      <w:divBdr>
        <w:top w:val="none" w:sz="0" w:space="0" w:color="auto"/>
        <w:left w:val="none" w:sz="0" w:space="0" w:color="auto"/>
        <w:bottom w:val="none" w:sz="0" w:space="0" w:color="auto"/>
        <w:right w:val="none" w:sz="0" w:space="0" w:color="auto"/>
      </w:divBdr>
      <w:divsChild>
        <w:div w:id="1018460802">
          <w:marLeft w:val="0"/>
          <w:marRight w:val="0"/>
          <w:marTop w:val="0"/>
          <w:marBottom w:val="0"/>
          <w:divBdr>
            <w:top w:val="none" w:sz="0" w:space="0" w:color="auto"/>
            <w:left w:val="none" w:sz="0" w:space="0" w:color="auto"/>
            <w:bottom w:val="none" w:sz="0" w:space="0" w:color="auto"/>
            <w:right w:val="none" w:sz="0" w:space="0" w:color="auto"/>
          </w:divBdr>
        </w:div>
        <w:div w:id="1937132570">
          <w:marLeft w:val="0"/>
          <w:marRight w:val="0"/>
          <w:marTop w:val="0"/>
          <w:marBottom w:val="0"/>
          <w:divBdr>
            <w:top w:val="none" w:sz="0" w:space="0" w:color="auto"/>
            <w:left w:val="none" w:sz="0" w:space="0" w:color="auto"/>
            <w:bottom w:val="none" w:sz="0" w:space="0" w:color="auto"/>
            <w:right w:val="none" w:sz="0" w:space="0" w:color="auto"/>
          </w:divBdr>
        </w:div>
      </w:divsChild>
    </w:div>
    <w:div w:id="732000054">
      <w:bodyDiv w:val="1"/>
      <w:marLeft w:val="0"/>
      <w:marRight w:val="0"/>
      <w:marTop w:val="0"/>
      <w:marBottom w:val="0"/>
      <w:divBdr>
        <w:top w:val="none" w:sz="0" w:space="0" w:color="auto"/>
        <w:left w:val="none" w:sz="0" w:space="0" w:color="auto"/>
        <w:bottom w:val="none" w:sz="0" w:space="0" w:color="auto"/>
        <w:right w:val="none" w:sz="0" w:space="0" w:color="auto"/>
      </w:divBdr>
    </w:div>
    <w:div w:id="786124929">
      <w:bodyDiv w:val="1"/>
      <w:marLeft w:val="0"/>
      <w:marRight w:val="0"/>
      <w:marTop w:val="0"/>
      <w:marBottom w:val="0"/>
      <w:divBdr>
        <w:top w:val="none" w:sz="0" w:space="0" w:color="auto"/>
        <w:left w:val="none" w:sz="0" w:space="0" w:color="auto"/>
        <w:bottom w:val="none" w:sz="0" w:space="0" w:color="auto"/>
        <w:right w:val="none" w:sz="0" w:space="0" w:color="auto"/>
      </w:divBdr>
      <w:divsChild>
        <w:div w:id="406611583">
          <w:marLeft w:val="0"/>
          <w:marRight w:val="0"/>
          <w:marTop w:val="0"/>
          <w:marBottom w:val="0"/>
          <w:divBdr>
            <w:top w:val="none" w:sz="0" w:space="0" w:color="auto"/>
            <w:left w:val="none" w:sz="0" w:space="0" w:color="auto"/>
            <w:bottom w:val="none" w:sz="0" w:space="0" w:color="auto"/>
            <w:right w:val="none" w:sz="0" w:space="0" w:color="auto"/>
          </w:divBdr>
        </w:div>
        <w:div w:id="1130633145">
          <w:marLeft w:val="0"/>
          <w:marRight w:val="0"/>
          <w:marTop w:val="0"/>
          <w:marBottom w:val="0"/>
          <w:divBdr>
            <w:top w:val="none" w:sz="0" w:space="0" w:color="auto"/>
            <w:left w:val="none" w:sz="0" w:space="0" w:color="auto"/>
            <w:bottom w:val="none" w:sz="0" w:space="0" w:color="auto"/>
            <w:right w:val="none" w:sz="0" w:space="0" w:color="auto"/>
          </w:divBdr>
        </w:div>
      </w:divsChild>
    </w:div>
    <w:div w:id="878975808">
      <w:bodyDiv w:val="1"/>
      <w:marLeft w:val="0"/>
      <w:marRight w:val="0"/>
      <w:marTop w:val="0"/>
      <w:marBottom w:val="0"/>
      <w:divBdr>
        <w:top w:val="none" w:sz="0" w:space="0" w:color="auto"/>
        <w:left w:val="none" w:sz="0" w:space="0" w:color="auto"/>
        <w:bottom w:val="none" w:sz="0" w:space="0" w:color="auto"/>
        <w:right w:val="none" w:sz="0" w:space="0" w:color="auto"/>
      </w:divBdr>
      <w:divsChild>
        <w:div w:id="833640467">
          <w:marLeft w:val="0"/>
          <w:marRight w:val="0"/>
          <w:marTop w:val="0"/>
          <w:marBottom w:val="0"/>
          <w:divBdr>
            <w:top w:val="none" w:sz="0" w:space="0" w:color="auto"/>
            <w:left w:val="none" w:sz="0" w:space="0" w:color="auto"/>
            <w:bottom w:val="none" w:sz="0" w:space="0" w:color="auto"/>
            <w:right w:val="none" w:sz="0" w:space="0" w:color="auto"/>
          </w:divBdr>
        </w:div>
        <w:div w:id="1727751530">
          <w:marLeft w:val="0"/>
          <w:marRight w:val="0"/>
          <w:marTop w:val="0"/>
          <w:marBottom w:val="0"/>
          <w:divBdr>
            <w:top w:val="none" w:sz="0" w:space="0" w:color="auto"/>
            <w:left w:val="none" w:sz="0" w:space="0" w:color="auto"/>
            <w:bottom w:val="none" w:sz="0" w:space="0" w:color="auto"/>
            <w:right w:val="none" w:sz="0" w:space="0" w:color="auto"/>
          </w:divBdr>
        </w:div>
      </w:divsChild>
    </w:div>
    <w:div w:id="930698122">
      <w:bodyDiv w:val="1"/>
      <w:marLeft w:val="0"/>
      <w:marRight w:val="0"/>
      <w:marTop w:val="0"/>
      <w:marBottom w:val="0"/>
      <w:divBdr>
        <w:top w:val="none" w:sz="0" w:space="0" w:color="auto"/>
        <w:left w:val="none" w:sz="0" w:space="0" w:color="auto"/>
        <w:bottom w:val="none" w:sz="0" w:space="0" w:color="auto"/>
        <w:right w:val="none" w:sz="0" w:space="0" w:color="auto"/>
      </w:divBdr>
      <w:divsChild>
        <w:div w:id="1503545013">
          <w:marLeft w:val="0"/>
          <w:marRight w:val="0"/>
          <w:marTop w:val="0"/>
          <w:marBottom w:val="0"/>
          <w:divBdr>
            <w:top w:val="none" w:sz="0" w:space="0" w:color="auto"/>
            <w:left w:val="none" w:sz="0" w:space="0" w:color="auto"/>
            <w:bottom w:val="none" w:sz="0" w:space="0" w:color="auto"/>
            <w:right w:val="none" w:sz="0" w:space="0" w:color="auto"/>
          </w:divBdr>
        </w:div>
        <w:div w:id="546768851">
          <w:marLeft w:val="0"/>
          <w:marRight w:val="0"/>
          <w:marTop w:val="0"/>
          <w:marBottom w:val="0"/>
          <w:divBdr>
            <w:top w:val="none" w:sz="0" w:space="0" w:color="auto"/>
            <w:left w:val="none" w:sz="0" w:space="0" w:color="auto"/>
            <w:bottom w:val="none" w:sz="0" w:space="0" w:color="auto"/>
            <w:right w:val="none" w:sz="0" w:space="0" w:color="auto"/>
          </w:divBdr>
        </w:div>
      </w:divsChild>
    </w:div>
    <w:div w:id="933245242">
      <w:bodyDiv w:val="1"/>
      <w:marLeft w:val="0"/>
      <w:marRight w:val="0"/>
      <w:marTop w:val="0"/>
      <w:marBottom w:val="0"/>
      <w:divBdr>
        <w:top w:val="none" w:sz="0" w:space="0" w:color="auto"/>
        <w:left w:val="none" w:sz="0" w:space="0" w:color="auto"/>
        <w:bottom w:val="none" w:sz="0" w:space="0" w:color="auto"/>
        <w:right w:val="none" w:sz="0" w:space="0" w:color="auto"/>
      </w:divBdr>
      <w:divsChild>
        <w:div w:id="446310928">
          <w:marLeft w:val="0"/>
          <w:marRight w:val="0"/>
          <w:marTop w:val="0"/>
          <w:marBottom w:val="0"/>
          <w:divBdr>
            <w:top w:val="none" w:sz="0" w:space="0" w:color="auto"/>
            <w:left w:val="none" w:sz="0" w:space="0" w:color="auto"/>
            <w:bottom w:val="none" w:sz="0" w:space="0" w:color="auto"/>
            <w:right w:val="none" w:sz="0" w:space="0" w:color="auto"/>
          </w:divBdr>
        </w:div>
        <w:div w:id="695355061">
          <w:marLeft w:val="0"/>
          <w:marRight w:val="0"/>
          <w:marTop w:val="0"/>
          <w:marBottom w:val="0"/>
          <w:divBdr>
            <w:top w:val="none" w:sz="0" w:space="0" w:color="auto"/>
            <w:left w:val="none" w:sz="0" w:space="0" w:color="auto"/>
            <w:bottom w:val="none" w:sz="0" w:space="0" w:color="auto"/>
            <w:right w:val="none" w:sz="0" w:space="0" w:color="auto"/>
          </w:divBdr>
        </w:div>
      </w:divsChild>
    </w:div>
    <w:div w:id="976446320">
      <w:bodyDiv w:val="1"/>
      <w:marLeft w:val="0"/>
      <w:marRight w:val="0"/>
      <w:marTop w:val="0"/>
      <w:marBottom w:val="0"/>
      <w:divBdr>
        <w:top w:val="none" w:sz="0" w:space="0" w:color="auto"/>
        <w:left w:val="none" w:sz="0" w:space="0" w:color="auto"/>
        <w:bottom w:val="none" w:sz="0" w:space="0" w:color="auto"/>
        <w:right w:val="none" w:sz="0" w:space="0" w:color="auto"/>
      </w:divBdr>
    </w:div>
    <w:div w:id="1074429386">
      <w:bodyDiv w:val="1"/>
      <w:marLeft w:val="0"/>
      <w:marRight w:val="0"/>
      <w:marTop w:val="0"/>
      <w:marBottom w:val="0"/>
      <w:divBdr>
        <w:top w:val="none" w:sz="0" w:space="0" w:color="auto"/>
        <w:left w:val="none" w:sz="0" w:space="0" w:color="auto"/>
        <w:bottom w:val="none" w:sz="0" w:space="0" w:color="auto"/>
        <w:right w:val="none" w:sz="0" w:space="0" w:color="auto"/>
      </w:divBdr>
    </w:div>
    <w:div w:id="1099060189">
      <w:bodyDiv w:val="1"/>
      <w:marLeft w:val="0"/>
      <w:marRight w:val="0"/>
      <w:marTop w:val="0"/>
      <w:marBottom w:val="0"/>
      <w:divBdr>
        <w:top w:val="none" w:sz="0" w:space="0" w:color="auto"/>
        <w:left w:val="none" w:sz="0" w:space="0" w:color="auto"/>
        <w:bottom w:val="none" w:sz="0" w:space="0" w:color="auto"/>
        <w:right w:val="none" w:sz="0" w:space="0" w:color="auto"/>
      </w:divBdr>
      <w:divsChild>
        <w:div w:id="1431854107">
          <w:marLeft w:val="0"/>
          <w:marRight w:val="0"/>
          <w:marTop w:val="0"/>
          <w:marBottom w:val="0"/>
          <w:divBdr>
            <w:top w:val="none" w:sz="0" w:space="0" w:color="auto"/>
            <w:left w:val="none" w:sz="0" w:space="0" w:color="auto"/>
            <w:bottom w:val="none" w:sz="0" w:space="0" w:color="auto"/>
            <w:right w:val="none" w:sz="0" w:space="0" w:color="auto"/>
          </w:divBdr>
        </w:div>
        <w:div w:id="755172908">
          <w:marLeft w:val="0"/>
          <w:marRight w:val="0"/>
          <w:marTop w:val="0"/>
          <w:marBottom w:val="0"/>
          <w:divBdr>
            <w:top w:val="none" w:sz="0" w:space="0" w:color="auto"/>
            <w:left w:val="none" w:sz="0" w:space="0" w:color="auto"/>
            <w:bottom w:val="none" w:sz="0" w:space="0" w:color="auto"/>
            <w:right w:val="none" w:sz="0" w:space="0" w:color="auto"/>
          </w:divBdr>
        </w:div>
      </w:divsChild>
    </w:div>
    <w:div w:id="1163011743">
      <w:bodyDiv w:val="1"/>
      <w:marLeft w:val="0"/>
      <w:marRight w:val="0"/>
      <w:marTop w:val="0"/>
      <w:marBottom w:val="0"/>
      <w:divBdr>
        <w:top w:val="none" w:sz="0" w:space="0" w:color="auto"/>
        <w:left w:val="none" w:sz="0" w:space="0" w:color="auto"/>
        <w:bottom w:val="none" w:sz="0" w:space="0" w:color="auto"/>
        <w:right w:val="none" w:sz="0" w:space="0" w:color="auto"/>
      </w:divBdr>
    </w:div>
    <w:div w:id="1195577069">
      <w:bodyDiv w:val="1"/>
      <w:marLeft w:val="0"/>
      <w:marRight w:val="0"/>
      <w:marTop w:val="0"/>
      <w:marBottom w:val="0"/>
      <w:divBdr>
        <w:top w:val="none" w:sz="0" w:space="0" w:color="auto"/>
        <w:left w:val="none" w:sz="0" w:space="0" w:color="auto"/>
        <w:bottom w:val="none" w:sz="0" w:space="0" w:color="auto"/>
        <w:right w:val="none" w:sz="0" w:space="0" w:color="auto"/>
      </w:divBdr>
      <w:divsChild>
        <w:div w:id="1824006645">
          <w:marLeft w:val="0"/>
          <w:marRight w:val="0"/>
          <w:marTop w:val="0"/>
          <w:marBottom w:val="0"/>
          <w:divBdr>
            <w:top w:val="none" w:sz="0" w:space="0" w:color="auto"/>
            <w:left w:val="none" w:sz="0" w:space="0" w:color="auto"/>
            <w:bottom w:val="none" w:sz="0" w:space="0" w:color="auto"/>
            <w:right w:val="none" w:sz="0" w:space="0" w:color="auto"/>
          </w:divBdr>
        </w:div>
        <w:div w:id="1475560922">
          <w:marLeft w:val="0"/>
          <w:marRight w:val="0"/>
          <w:marTop w:val="0"/>
          <w:marBottom w:val="0"/>
          <w:divBdr>
            <w:top w:val="none" w:sz="0" w:space="0" w:color="auto"/>
            <w:left w:val="none" w:sz="0" w:space="0" w:color="auto"/>
            <w:bottom w:val="none" w:sz="0" w:space="0" w:color="auto"/>
            <w:right w:val="none" w:sz="0" w:space="0" w:color="auto"/>
          </w:divBdr>
        </w:div>
      </w:divsChild>
    </w:div>
    <w:div w:id="1306928420">
      <w:bodyDiv w:val="1"/>
      <w:marLeft w:val="0"/>
      <w:marRight w:val="0"/>
      <w:marTop w:val="0"/>
      <w:marBottom w:val="0"/>
      <w:divBdr>
        <w:top w:val="none" w:sz="0" w:space="0" w:color="auto"/>
        <w:left w:val="none" w:sz="0" w:space="0" w:color="auto"/>
        <w:bottom w:val="none" w:sz="0" w:space="0" w:color="auto"/>
        <w:right w:val="none" w:sz="0" w:space="0" w:color="auto"/>
      </w:divBdr>
      <w:divsChild>
        <w:div w:id="754592402">
          <w:marLeft w:val="0"/>
          <w:marRight w:val="0"/>
          <w:marTop w:val="0"/>
          <w:marBottom w:val="0"/>
          <w:divBdr>
            <w:top w:val="none" w:sz="0" w:space="0" w:color="auto"/>
            <w:left w:val="none" w:sz="0" w:space="0" w:color="auto"/>
            <w:bottom w:val="none" w:sz="0" w:space="0" w:color="auto"/>
            <w:right w:val="none" w:sz="0" w:space="0" w:color="auto"/>
          </w:divBdr>
        </w:div>
        <w:div w:id="755320522">
          <w:marLeft w:val="0"/>
          <w:marRight w:val="0"/>
          <w:marTop w:val="0"/>
          <w:marBottom w:val="0"/>
          <w:divBdr>
            <w:top w:val="none" w:sz="0" w:space="0" w:color="auto"/>
            <w:left w:val="none" w:sz="0" w:space="0" w:color="auto"/>
            <w:bottom w:val="none" w:sz="0" w:space="0" w:color="auto"/>
            <w:right w:val="none" w:sz="0" w:space="0" w:color="auto"/>
          </w:divBdr>
        </w:div>
      </w:divsChild>
    </w:div>
    <w:div w:id="1338574788">
      <w:bodyDiv w:val="1"/>
      <w:marLeft w:val="0"/>
      <w:marRight w:val="0"/>
      <w:marTop w:val="0"/>
      <w:marBottom w:val="0"/>
      <w:divBdr>
        <w:top w:val="none" w:sz="0" w:space="0" w:color="auto"/>
        <w:left w:val="none" w:sz="0" w:space="0" w:color="auto"/>
        <w:bottom w:val="none" w:sz="0" w:space="0" w:color="auto"/>
        <w:right w:val="none" w:sz="0" w:space="0" w:color="auto"/>
      </w:divBdr>
      <w:divsChild>
        <w:div w:id="133526315">
          <w:marLeft w:val="0"/>
          <w:marRight w:val="0"/>
          <w:marTop w:val="0"/>
          <w:marBottom w:val="0"/>
          <w:divBdr>
            <w:top w:val="none" w:sz="0" w:space="0" w:color="auto"/>
            <w:left w:val="none" w:sz="0" w:space="0" w:color="auto"/>
            <w:bottom w:val="none" w:sz="0" w:space="0" w:color="auto"/>
            <w:right w:val="none" w:sz="0" w:space="0" w:color="auto"/>
          </w:divBdr>
        </w:div>
        <w:div w:id="1701710180">
          <w:marLeft w:val="0"/>
          <w:marRight w:val="0"/>
          <w:marTop w:val="0"/>
          <w:marBottom w:val="0"/>
          <w:divBdr>
            <w:top w:val="none" w:sz="0" w:space="0" w:color="auto"/>
            <w:left w:val="none" w:sz="0" w:space="0" w:color="auto"/>
            <w:bottom w:val="none" w:sz="0" w:space="0" w:color="auto"/>
            <w:right w:val="none" w:sz="0" w:space="0" w:color="auto"/>
          </w:divBdr>
        </w:div>
      </w:divsChild>
    </w:div>
    <w:div w:id="1353334686">
      <w:bodyDiv w:val="1"/>
      <w:marLeft w:val="0"/>
      <w:marRight w:val="0"/>
      <w:marTop w:val="0"/>
      <w:marBottom w:val="0"/>
      <w:divBdr>
        <w:top w:val="none" w:sz="0" w:space="0" w:color="auto"/>
        <w:left w:val="none" w:sz="0" w:space="0" w:color="auto"/>
        <w:bottom w:val="none" w:sz="0" w:space="0" w:color="auto"/>
        <w:right w:val="none" w:sz="0" w:space="0" w:color="auto"/>
      </w:divBdr>
    </w:div>
    <w:div w:id="1373068372">
      <w:bodyDiv w:val="1"/>
      <w:marLeft w:val="0"/>
      <w:marRight w:val="0"/>
      <w:marTop w:val="0"/>
      <w:marBottom w:val="0"/>
      <w:divBdr>
        <w:top w:val="none" w:sz="0" w:space="0" w:color="auto"/>
        <w:left w:val="none" w:sz="0" w:space="0" w:color="auto"/>
        <w:bottom w:val="none" w:sz="0" w:space="0" w:color="auto"/>
        <w:right w:val="none" w:sz="0" w:space="0" w:color="auto"/>
      </w:divBdr>
    </w:div>
    <w:div w:id="1380471465">
      <w:bodyDiv w:val="1"/>
      <w:marLeft w:val="0"/>
      <w:marRight w:val="0"/>
      <w:marTop w:val="0"/>
      <w:marBottom w:val="0"/>
      <w:divBdr>
        <w:top w:val="none" w:sz="0" w:space="0" w:color="auto"/>
        <w:left w:val="none" w:sz="0" w:space="0" w:color="auto"/>
        <w:bottom w:val="none" w:sz="0" w:space="0" w:color="auto"/>
        <w:right w:val="none" w:sz="0" w:space="0" w:color="auto"/>
      </w:divBdr>
      <w:divsChild>
        <w:div w:id="2061516913">
          <w:marLeft w:val="0"/>
          <w:marRight w:val="0"/>
          <w:marTop w:val="0"/>
          <w:marBottom w:val="0"/>
          <w:divBdr>
            <w:top w:val="none" w:sz="0" w:space="0" w:color="auto"/>
            <w:left w:val="none" w:sz="0" w:space="0" w:color="auto"/>
            <w:bottom w:val="none" w:sz="0" w:space="0" w:color="auto"/>
            <w:right w:val="none" w:sz="0" w:space="0" w:color="auto"/>
          </w:divBdr>
        </w:div>
      </w:divsChild>
    </w:div>
    <w:div w:id="1445462695">
      <w:bodyDiv w:val="1"/>
      <w:marLeft w:val="0"/>
      <w:marRight w:val="0"/>
      <w:marTop w:val="0"/>
      <w:marBottom w:val="0"/>
      <w:divBdr>
        <w:top w:val="none" w:sz="0" w:space="0" w:color="auto"/>
        <w:left w:val="none" w:sz="0" w:space="0" w:color="auto"/>
        <w:bottom w:val="none" w:sz="0" w:space="0" w:color="auto"/>
        <w:right w:val="none" w:sz="0" w:space="0" w:color="auto"/>
      </w:divBdr>
      <w:divsChild>
        <w:div w:id="25984779">
          <w:marLeft w:val="0"/>
          <w:marRight w:val="0"/>
          <w:marTop w:val="0"/>
          <w:marBottom w:val="0"/>
          <w:divBdr>
            <w:top w:val="none" w:sz="0" w:space="0" w:color="auto"/>
            <w:left w:val="none" w:sz="0" w:space="0" w:color="auto"/>
            <w:bottom w:val="none" w:sz="0" w:space="0" w:color="auto"/>
            <w:right w:val="none" w:sz="0" w:space="0" w:color="auto"/>
          </w:divBdr>
        </w:div>
        <w:div w:id="1709910101">
          <w:marLeft w:val="0"/>
          <w:marRight w:val="0"/>
          <w:marTop w:val="0"/>
          <w:marBottom w:val="0"/>
          <w:divBdr>
            <w:top w:val="none" w:sz="0" w:space="0" w:color="auto"/>
            <w:left w:val="none" w:sz="0" w:space="0" w:color="auto"/>
            <w:bottom w:val="none" w:sz="0" w:space="0" w:color="auto"/>
            <w:right w:val="none" w:sz="0" w:space="0" w:color="auto"/>
          </w:divBdr>
        </w:div>
      </w:divsChild>
    </w:div>
    <w:div w:id="1464349289">
      <w:bodyDiv w:val="1"/>
      <w:marLeft w:val="0"/>
      <w:marRight w:val="0"/>
      <w:marTop w:val="0"/>
      <w:marBottom w:val="0"/>
      <w:divBdr>
        <w:top w:val="none" w:sz="0" w:space="0" w:color="auto"/>
        <w:left w:val="none" w:sz="0" w:space="0" w:color="auto"/>
        <w:bottom w:val="none" w:sz="0" w:space="0" w:color="auto"/>
        <w:right w:val="none" w:sz="0" w:space="0" w:color="auto"/>
      </w:divBdr>
      <w:divsChild>
        <w:div w:id="520706497">
          <w:marLeft w:val="0"/>
          <w:marRight w:val="0"/>
          <w:marTop w:val="0"/>
          <w:marBottom w:val="0"/>
          <w:divBdr>
            <w:top w:val="none" w:sz="0" w:space="0" w:color="auto"/>
            <w:left w:val="none" w:sz="0" w:space="0" w:color="auto"/>
            <w:bottom w:val="none" w:sz="0" w:space="0" w:color="auto"/>
            <w:right w:val="none" w:sz="0" w:space="0" w:color="auto"/>
          </w:divBdr>
        </w:div>
      </w:divsChild>
    </w:div>
    <w:div w:id="1469397083">
      <w:bodyDiv w:val="1"/>
      <w:marLeft w:val="0"/>
      <w:marRight w:val="0"/>
      <w:marTop w:val="0"/>
      <w:marBottom w:val="0"/>
      <w:divBdr>
        <w:top w:val="none" w:sz="0" w:space="0" w:color="auto"/>
        <w:left w:val="none" w:sz="0" w:space="0" w:color="auto"/>
        <w:bottom w:val="none" w:sz="0" w:space="0" w:color="auto"/>
        <w:right w:val="none" w:sz="0" w:space="0" w:color="auto"/>
      </w:divBdr>
      <w:divsChild>
        <w:div w:id="1554002304">
          <w:marLeft w:val="0"/>
          <w:marRight w:val="0"/>
          <w:marTop w:val="0"/>
          <w:marBottom w:val="0"/>
          <w:divBdr>
            <w:top w:val="none" w:sz="0" w:space="0" w:color="auto"/>
            <w:left w:val="none" w:sz="0" w:space="0" w:color="auto"/>
            <w:bottom w:val="none" w:sz="0" w:space="0" w:color="auto"/>
            <w:right w:val="none" w:sz="0" w:space="0" w:color="auto"/>
          </w:divBdr>
        </w:div>
        <w:div w:id="526942052">
          <w:marLeft w:val="0"/>
          <w:marRight w:val="0"/>
          <w:marTop w:val="0"/>
          <w:marBottom w:val="0"/>
          <w:divBdr>
            <w:top w:val="none" w:sz="0" w:space="0" w:color="auto"/>
            <w:left w:val="none" w:sz="0" w:space="0" w:color="auto"/>
            <w:bottom w:val="none" w:sz="0" w:space="0" w:color="auto"/>
            <w:right w:val="none" w:sz="0" w:space="0" w:color="auto"/>
          </w:divBdr>
        </w:div>
      </w:divsChild>
    </w:div>
    <w:div w:id="1493642906">
      <w:bodyDiv w:val="1"/>
      <w:marLeft w:val="0"/>
      <w:marRight w:val="0"/>
      <w:marTop w:val="0"/>
      <w:marBottom w:val="0"/>
      <w:divBdr>
        <w:top w:val="none" w:sz="0" w:space="0" w:color="auto"/>
        <w:left w:val="none" w:sz="0" w:space="0" w:color="auto"/>
        <w:bottom w:val="none" w:sz="0" w:space="0" w:color="auto"/>
        <w:right w:val="none" w:sz="0" w:space="0" w:color="auto"/>
      </w:divBdr>
      <w:divsChild>
        <w:div w:id="2099711038">
          <w:marLeft w:val="0"/>
          <w:marRight w:val="0"/>
          <w:marTop w:val="0"/>
          <w:marBottom w:val="0"/>
          <w:divBdr>
            <w:top w:val="none" w:sz="0" w:space="0" w:color="auto"/>
            <w:left w:val="none" w:sz="0" w:space="0" w:color="auto"/>
            <w:bottom w:val="none" w:sz="0" w:space="0" w:color="auto"/>
            <w:right w:val="none" w:sz="0" w:space="0" w:color="auto"/>
          </w:divBdr>
        </w:div>
        <w:div w:id="1123301986">
          <w:marLeft w:val="0"/>
          <w:marRight w:val="0"/>
          <w:marTop w:val="0"/>
          <w:marBottom w:val="0"/>
          <w:divBdr>
            <w:top w:val="none" w:sz="0" w:space="0" w:color="auto"/>
            <w:left w:val="none" w:sz="0" w:space="0" w:color="auto"/>
            <w:bottom w:val="none" w:sz="0" w:space="0" w:color="auto"/>
            <w:right w:val="none" w:sz="0" w:space="0" w:color="auto"/>
          </w:divBdr>
        </w:div>
      </w:divsChild>
    </w:div>
    <w:div w:id="1758400664">
      <w:bodyDiv w:val="1"/>
      <w:marLeft w:val="0"/>
      <w:marRight w:val="0"/>
      <w:marTop w:val="0"/>
      <w:marBottom w:val="0"/>
      <w:divBdr>
        <w:top w:val="none" w:sz="0" w:space="0" w:color="auto"/>
        <w:left w:val="none" w:sz="0" w:space="0" w:color="auto"/>
        <w:bottom w:val="none" w:sz="0" w:space="0" w:color="auto"/>
        <w:right w:val="none" w:sz="0" w:space="0" w:color="auto"/>
      </w:divBdr>
      <w:divsChild>
        <w:div w:id="1948734305">
          <w:marLeft w:val="0"/>
          <w:marRight w:val="0"/>
          <w:marTop w:val="0"/>
          <w:marBottom w:val="0"/>
          <w:divBdr>
            <w:top w:val="none" w:sz="0" w:space="0" w:color="auto"/>
            <w:left w:val="none" w:sz="0" w:space="0" w:color="auto"/>
            <w:bottom w:val="none" w:sz="0" w:space="0" w:color="auto"/>
            <w:right w:val="none" w:sz="0" w:space="0" w:color="auto"/>
          </w:divBdr>
        </w:div>
        <w:div w:id="1505122583">
          <w:marLeft w:val="0"/>
          <w:marRight w:val="0"/>
          <w:marTop w:val="0"/>
          <w:marBottom w:val="0"/>
          <w:divBdr>
            <w:top w:val="none" w:sz="0" w:space="0" w:color="auto"/>
            <w:left w:val="none" w:sz="0" w:space="0" w:color="auto"/>
            <w:bottom w:val="none" w:sz="0" w:space="0" w:color="auto"/>
            <w:right w:val="none" w:sz="0" w:space="0" w:color="auto"/>
          </w:divBdr>
        </w:div>
      </w:divsChild>
    </w:div>
    <w:div w:id="1771778424">
      <w:bodyDiv w:val="1"/>
      <w:marLeft w:val="0"/>
      <w:marRight w:val="0"/>
      <w:marTop w:val="0"/>
      <w:marBottom w:val="0"/>
      <w:divBdr>
        <w:top w:val="none" w:sz="0" w:space="0" w:color="auto"/>
        <w:left w:val="none" w:sz="0" w:space="0" w:color="auto"/>
        <w:bottom w:val="none" w:sz="0" w:space="0" w:color="auto"/>
        <w:right w:val="none" w:sz="0" w:space="0" w:color="auto"/>
      </w:divBdr>
      <w:divsChild>
        <w:div w:id="2072381487">
          <w:marLeft w:val="0"/>
          <w:marRight w:val="0"/>
          <w:marTop w:val="0"/>
          <w:marBottom w:val="0"/>
          <w:divBdr>
            <w:top w:val="none" w:sz="0" w:space="0" w:color="auto"/>
            <w:left w:val="none" w:sz="0" w:space="0" w:color="auto"/>
            <w:bottom w:val="none" w:sz="0" w:space="0" w:color="auto"/>
            <w:right w:val="none" w:sz="0" w:space="0" w:color="auto"/>
          </w:divBdr>
        </w:div>
        <w:div w:id="2017538621">
          <w:marLeft w:val="0"/>
          <w:marRight w:val="0"/>
          <w:marTop w:val="0"/>
          <w:marBottom w:val="0"/>
          <w:divBdr>
            <w:top w:val="none" w:sz="0" w:space="0" w:color="auto"/>
            <w:left w:val="none" w:sz="0" w:space="0" w:color="auto"/>
            <w:bottom w:val="none" w:sz="0" w:space="0" w:color="auto"/>
            <w:right w:val="none" w:sz="0" w:space="0" w:color="auto"/>
          </w:divBdr>
        </w:div>
      </w:divsChild>
    </w:div>
    <w:div w:id="1844122672">
      <w:bodyDiv w:val="1"/>
      <w:marLeft w:val="0"/>
      <w:marRight w:val="0"/>
      <w:marTop w:val="0"/>
      <w:marBottom w:val="0"/>
      <w:divBdr>
        <w:top w:val="none" w:sz="0" w:space="0" w:color="auto"/>
        <w:left w:val="none" w:sz="0" w:space="0" w:color="auto"/>
        <w:bottom w:val="none" w:sz="0" w:space="0" w:color="auto"/>
        <w:right w:val="none" w:sz="0" w:space="0" w:color="auto"/>
      </w:divBdr>
    </w:div>
    <w:div w:id="1860580322">
      <w:bodyDiv w:val="1"/>
      <w:marLeft w:val="0"/>
      <w:marRight w:val="0"/>
      <w:marTop w:val="0"/>
      <w:marBottom w:val="0"/>
      <w:divBdr>
        <w:top w:val="none" w:sz="0" w:space="0" w:color="auto"/>
        <w:left w:val="none" w:sz="0" w:space="0" w:color="auto"/>
        <w:bottom w:val="none" w:sz="0" w:space="0" w:color="auto"/>
        <w:right w:val="none" w:sz="0" w:space="0" w:color="auto"/>
      </w:divBdr>
      <w:divsChild>
        <w:div w:id="1532645404">
          <w:marLeft w:val="0"/>
          <w:marRight w:val="0"/>
          <w:marTop w:val="0"/>
          <w:marBottom w:val="0"/>
          <w:divBdr>
            <w:top w:val="none" w:sz="0" w:space="0" w:color="auto"/>
            <w:left w:val="none" w:sz="0" w:space="0" w:color="auto"/>
            <w:bottom w:val="none" w:sz="0" w:space="0" w:color="auto"/>
            <w:right w:val="none" w:sz="0" w:space="0" w:color="auto"/>
          </w:divBdr>
        </w:div>
      </w:divsChild>
    </w:div>
    <w:div w:id="1941914513">
      <w:bodyDiv w:val="1"/>
      <w:marLeft w:val="0"/>
      <w:marRight w:val="0"/>
      <w:marTop w:val="0"/>
      <w:marBottom w:val="0"/>
      <w:divBdr>
        <w:top w:val="none" w:sz="0" w:space="0" w:color="auto"/>
        <w:left w:val="none" w:sz="0" w:space="0" w:color="auto"/>
        <w:bottom w:val="none" w:sz="0" w:space="0" w:color="auto"/>
        <w:right w:val="none" w:sz="0" w:space="0" w:color="auto"/>
      </w:divBdr>
      <w:divsChild>
        <w:div w:id="1221212600">
          <w:marLeft w:val="0"/>
          <w:marRight w:val="0"/>
          <w:marTop w:val="0"/>
          <w:marBottom w:val="0"/>
          <w:divBdr>
            <w:top w:val="none" w:sz="0" w:space="0" w:color="auto"/>
            <w:left w:val="none" w:sz="0" w:space="0" w:color="auto"/>
            <w:bottom w:val="none" w:sz="0" w:space="0" w:color="auto"/>
            <w:right w:val="none" w:sz="0" w:space="0" w:color="auto"/>
          </w:divBdr>
        </w:div>
        <w:div w:id="1658344951">
          <w:marLeft w:val="0"/>
          <w:marRight w:val="0"/>
          <w:marTop w:val="0"/>
          <w:marBottom w:val="0"/>
          <w:divBdr>
            <w:top w:val="none" w:sz="0" w:space="0" w:color="auto"/>
            <w:left w:val="none" w:sz="0" w:space="0" w:color="auto"/>
            <w:bottom w:val="none" w:sz="0" w:space="0" w:color="auto"/>
            <w:right w:val="none" w:sz="0" w:space="0" w:color="auto"/>
          </w:divBdr>
        </w:div>
      </w:divsChild>
    </w:div>
    <w:div w:id="1978952181">
      <w:bodyDiv w:val="1"/>
      <w:marLeft w:val="0"/>
      <w:marRight w:val="0"/>
      <w:marTop w:val="0"/>
      <w:marBottom w:val="0"/>
      <w:divBdr>
        <w:top w:val="none" w:sz="0" w:space="0" w:color="auto"/>
        <w:left w:val="none" w:sz="0" w:space="0" w:color="auto"/>
        <w:bottom w:val="none" w:sz="0" w:space="0" w:color="auto"/>
        <w:right w:val="none" w:sz="0" w:space="0" w:color="auto"/>
      </w:divBdr>
      <w:divsChild>
        <w:div w:id="788669882">
          <w:marLeft w:val="0"/>
          <w:marRight w:val="0"/>
          <w:marTop w:val="0"/>
          <w:marBottom w:val="0"/>
          <w:divBdr>
            <w:top w:val="none" w:sz="0" w:space="0" w:color="auto"/>
            <w:left w:val="none" w:sz="0" w:space="0" w:color="auto"/>
            <w:bottom w:val="none" w:sz="0" w:space="0" w:color="auto"/>
            <w:right w:val="none" w:sz="0" w:space="0" w:color="auto"/>
          </w:divBdr>
        </w:div>
        <w:div w:id="1770813882">
          <w:marLeft w:val="0"/>
          <w:marRight w:val="0"/>
          <w:marTop w:val="0"/>
          <w:marBottom w:val="0"/>
          <w:divBdr>
            <w:top w:val="none" w:sz="0" w:space="0" w:color="auto"/>
            <w:left w:val="none" w:sz="0" w:space="0" w:color="auto"/>
            <w:bottom w:val="none" w:sz="0" w:space="0" w:color="auto"/>
            <w:right w:val="none" w:sz="0" w:space="0" w:color="auto"/>
          </w:divBdr>
        </w:div>
      </w:divsChild>
    </w:div>
    <w:div w:id="1982493219">
      <w:bodyDiv w:val="1"/>
      <w:marLeft w:val="0"/>
      <w:marRight w:val="0"/>
      <w:marTop w:val="0"/>
      <w:marBottom w:val="0"/>
      <w:divBdr>
        <w:top w:val="none" w:sz="0" w:space="0" w:color="auto"/>
        <w:left w:val="none" w:sz="0" w:space="0" w:color="auto"/>
        <w:bottom w:val="none" w:sz="0" w:space="0" w:color="auto"/>
        <w:right w:val="none" w:sz="0" w:space="0" w:color="auto"/>
      </w:divBdr>
      <w:divsChild>
        <w:div w:id="39482041">
          <w:marLeft w:val="0"/>
          <w:marRight w:val="0"/>
          <w:marTop w:val="0"/>
          <w:marBottom w:val="0"/>
          <w:divBdr>
            <w:top w:val="none" w:sz="0" w:space="0" w:color="auto"/>
            <w:left w:val="none" w:sz="0" w:space="0" w:color="auto"/>
            <w:bottom w:val="none" w:sz="0" w:space="0" w:color="auto"/>
            <w:right w:val="none" w:sz="0" w:space="0" w:color="auto"/>
          </w:divBdr>
        </w:div>
        <w:div w:id="1313562557">
          <w:marLeft w:val="0"/>
          <w:marRight w:val="0"/>
          <w:marTop w:val="0"/>
          <w:marBottom w:val="0"/>
          <w:divBdr>
            <w:top w:val="none" w:sz="0" w:space="0" w:color="auto"/>
            <w:left w:val="none" w:sz="0" w:space="0" w:color="auto"/>
            <w:bottom w:val="none" w:sz="0" w:space="0" w:color="auto"/>
            <w:right w:val="none" w:sz="0" w:space="0" w:color="auto"/>
          </w:divBdr>
        </w:div>
      </w:divsChild>
    </w:div>
    <w:div w:id="1989625690">
      <w:bodyDiv w:val="1"/>
      <w:marLeft w:val="0"/>
      <w:marRight w:val="0"/>
      <w:marTop w:val="0"/>
      <w:marBottom w:val="0"/>
      <w:divBdr>
        <w:top w:val="none" w:sz="0" w:space="0" w:color="auto"/>
        <w:left w:val="none" w:sz="0" w:space="0" w:color="auto"/>
        <w:bottom w:val="none" w:sz="0" w:space="0" w:color="auto"/>
        <w:right w:val="none" w:sz="0" w:space="0" w:color="auto"/>
      </w:divBdr>
    </w:div>
    <w:div w:id="2097243392">
      <w:bodyDiv w:val="1"/>
      <w:marLeft w:val="0"/>
      <w:marRight w:val="0"/>
      <w:marTop w:val="0"/>
      <w:marBottom w:val="0"/>
      <w:divBdr>
        <w:top w:val="none" w:sz="0" w:space="0" w:color="auto"/>
        <w:left w:val="none" w:sz="0" w:space="0" w:color="auto"/>
        <w:bottom w:val="none" w:sz="0" w:space="0" w:color="auto"/>
        <w:right w:val="none" w:sz="0" w:space="0" w:color="auto"/>
      </w:divBdr>
      <w:divsChild>
        <w:div w:id="13938441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umass.edu/mwwp/protocols/lakes/ph_alkalinity_lake.html" TargetMode="External"/><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mainevlmp.org/distribution-of-water-quality-data/"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mainevlmp.org/distribution-of-water-quality-data/"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eatherspark.com/h/m/147317/2021/5/Historical-Weather-in-May-2021-at-Auburn-Lewiston-Municipal-Airport-Maine-United-States" TargetMode="External"/><Relationship Id="rId35" Type="http://schemas.openxmlformats.org/officeDocument/2006/relationships/image" Target="media/image23.png"/><Relationship Id="rId8" Type="http://schemas.openxmlformats.org/officeDocument/2006/relationships/hyperlink" Target="http://norwaylakes.org/water-quality/"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56D9B-7BF2-429A-B2E8-60F6B7760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5053</Words>
  <Characters>27806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 Zeeman</dc:creator>
  <cp:keywords/>
  <dc:description/>
  <cp:lastModifiedBy>Stephan Zeeman</cp:lastModifiedBy>
  <cp:revision>2</cp:revision>
  <cp:lastPrinted>2020-05-19T00:34:00Z</cp:lastPrinted>
  <dcterms:created xsi:type="dcterms:W3CDTF">2022-07-08T02:22:00Z</dcterms:created>
  <dcterms:modified xsi:type="dcterms:W3CDTF">2022-07-08T02:22:00Z</dcterms:modified>
</cp:coreProperties>
</file>